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62349" w14:textId="5AB7FA58" w:rsidR="00F62D73" w:rsidRPr="00EE006E" w:rsidRDefault="00F62D73" w:rsidP="00F62D73">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#9</w:t>
      </w:r>
      <w:r>
        <w:rPr>
          <w:b/>
          <w:sz w:val="24"/>
          <w:szCs w:val="24"/>
          <w:lang w:eastAsia="ko-KR"/>
        </w:rPr>
        <w:t>5-e</w:t>
      </w:r>
      <w:r w:rsidRPr="00121C7F">
        <w:rPr>
          <w:rFonts w:hint="eastAsia"/>
          <w:b/>
          <w:sz w:val="24"/>
          <w:szCs w:val="24"/>
          <w:lang w:eastAsia="ko-KR"/>
        </w:rPr>
        <w:tab/>
      </w:r>
      <w:r>
        <w:rPr>
          <w:b/>
          <w:sz w:val="24"/>
          <w:szCs w:val="24"/>
          <w:lang w:eastAsia="ko-KR"/>
        </w:rPr>
        <w:t>R4</w:t>
      </w:r>
      <w:r w:rsidRPr="00AC06FE">
        <w:rPr>
          <w:b/>
          <w:sz w:val="24"/>
          <w:szCs w:val="24"/>
          <w:lang w:eastAsia="ko-KR"/>
        </w:rPr>
        <w:t>-</w:t>
      </w:r>
      <w:r w:rsidRPr="000327CC">
        <w:t xml:space="preserve"> </w:t>
      </w:r>
      <w:r w:rsidR="00A61751" w:rsidRPr="00A61751">
        <w:rPr>
          <w:b/>
          <w:sz w:val="24"/>
          <w:szCs w:val="24"/>
          <w:lang w:eastAsia="ko-KR"/>
        </w:rPr>
        <w:t>2010718</w:t>
      </w:r>
      <w:bookmarkStart w:id="2" w:name="_GoBack"/>
      <w:bookmarkEnd w:id="2"/>
    </w:p>
    <w:bookmarkEnd w:id="0"/>
    <w:bookmarkEnd w:id="1"/>
    <w:p w14:paraId="046496F1" w14:textId="77777777" w:rsidR="00F62D73" w:rsidRDefault="00F62D73" w:rsidP="00F62D73">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Pr>
          <w:rFonts w:ascii="Arial" w:hAnsi="Arial"/>
          <w:b/>
          <w:bCs/>
          <w:noProof/>
          <w:sz w:val="24"/>
          <w:szCs w:val="24"/>
        </w:rPr>
        <w:t>August</w:t>
      </w:r>
      <w:r>
        <w:rPr>
          <w:rFonts w:ascii="Arial" w:hAnsi="Arial" w:hint="eastAsia"/>
          <w:b/>
          <w:bCs/>
          <w:noProof/>
          <w:sz w:val="24"/>
          <w:szCs w:val="24"/>
        </w:rPr>
        <w:t xml:space="preserve"> 17</w:t>
      </w:r>
      <w:r w:rsidRPr="003E39A7">
        <w:rPr>
          <w:rFonts w:ascii="Arial" w:hAnsi="Arial"/>
          <w:b/>
          <w:bCs/>
          <w:noProof/>
          <w:sz w:val="24"/>
          <w:szCs w:val="24"/>
          <w:vertAlign w:val="superscript"/>
        </w:rPr>
        <w:t>th</w:t>
      </w:r>
      <w:r w:rsidRPr="00D618AB">
        <w:rPr>
          <w:rFonts w:ascii="Arial" w:hAnsi="Arial"/>
          <w:b/>
          <w:bCs/>
          <w:noProof/>
          <w:sz w:val="24"/>
          <w:szCs w:val="24"/>
        </w:rPr>
        <w:t xml:space="preserve"> – </w:t>
      </w:r>
      <w:r>
        <w:rPr>
          <w:rFonts w:ascii="Arial" w:hAnsi="Arial"/>
          <w:b/>
          <w:bCs/>
          <w:noProof/>
          <w:sz w:val="24"/>
          <w:szCs w:val="24"/>
        </w:rPr>
        <w:t xml:space="preserve">August </w:t>
      </w:r>
      <w:r>
        <w:rPr>
          <w:rFonts w:ascii="Arial" w:hAnsi="Arial" w:hint="eastAsia"/>
          <w:b/>
          <w:bCs/>
          <w:noProof/>
          <w:sz w:val="24"/>
          <w:szCs w:val="24"/>
        </w:rPr>
        <w:t>28</w:t>
      </w:r>
      <w:r w:rsidRPr="003E39A7">
        <w:rPr>
          <w:rFonts w:ascii="Arial" w:hAnsi="Arial"/>
          <w:b/>
          <w:bCs/>
          <w:noProof/>
          <w:sz w:val="24"/>
          <w:szCs w:val="24"/>
          <w:vertAlign w:val="superscript"/>
        </w:rPr>
        <w:t>th</w:t>
      </w:r>
      <w:r>
        <w:rPr>
          <w:rFonts w:ascii="Arial" w:hAnsi="Arial"/>
          <w:b/>
          <w:bCs/>
          <w:noProof/>
          <w:sz w:val="24"/>
          <w:szCs w:val="24"/>
        </w:rPr>
        <w:t>, 2020</w:t>
      </w:r>
    </w:p>
    <w:p w14:paraId="028CCD96" w14:textId="3E49D56B" w:rsidR="007E2B80" w:rsidRPr="00EE006E" w:rsidRDefault="007E2B80" w:rsidP="007E2B80">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D741AE">
        <w:rPr>
          <w:rFonts w:ascii="Arial" w:hAnsi="Arial"/>
          <w:sz w:val="24"/>
        </w:rPr>
        <w:t>6.7.4</w:t>
      </w:r>
    </w:p>
    <w:p w14:paraId="6EB7B55A" w14:textId="77777777"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77777777" w:rsidR="007E2B80" w:rsidRPr="00EE006E"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scussion on performance requirements for PDCCH-WUS</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54EBD8B"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8CA5457" w14:textId="34965338" w:rsidR="007E2B80" w:rsidRPr="00124858" w:rsidRDefault="007E2B80" w:rsidP="007E2B80">
      <w:pPr>
        <w:spacing w:after="0"/>
        <w:rPr>
          <w:sz w:val="22"/>
          <w:szCs w:val="22"/>
        </w:rPr>
      </w:pPr>
      <w:r w:rsidRPr="00124858">
        <w:rPr>
          <w:sz w:val="22"/>
          <w:szCs w:val="22"/>
          <w:lang w:eastAsia="zh-CN"/>
        </w:rPr>
        <w:t>In</w:t>
      </w:r>
      <w:r>
        <w:rPr>
          <w:rFonts w:hint="eastAsia"/>
          <w:sz w:val="22"/>
          <w:szCs w:val="22"/>
          <w:lang w:eastAsia="zh-CN"/>
        </w:rPr>
        <w:t xml:space="preserve"> RAN4</w:t>
      </w:r>
      <w:r w:rsidRPr="00124858">
        <w:rPr>
          <w:rFonts w:hint="eastAsia"/>
          <w:sz w:val="22"/>
          <w:szCs w:val="22"/>
          <w:lang w:eastAsia="zh-CN"/>
        </w:rPr>
        <w:t>#</w:t>
      </w:r>
      <w:r w:rsidRPr="00124858">
        <w:rPr>
          <w:rFonts w:hint="eastAsia"/>
          <w:sz w:val="22"/>
          <w:szCs w:val="22"/>
        </w:rPr>
        <w:t>9</w:t>
      </w:r>
      <w:r w:rsidR="002D3994">
        <w:rPr>
          <w:sz w:val="22"/>
          <w:szCs w:val="22"/>
        </w:rPr>
        <w:t>5</w:t>
      </w:r>
      <w:r>
        <w:rPr>
          <w:rFonts w:hint="eastAsia"/>
          <w:sz w:val="22"/>
          <w:szCs w:val="22"/>
        </w:rPr>
        <w:t>-</w:t>
      </w:r>
      <w:r w:rsidR="00333189">
        <w:rPr>
          <w:sz w:val="22"/>
          <w:szCs w:val="22"/>
        </w:rPr>
        <w:t>e</w:t>
      </w:r>
      <w:r w:rsidRPr="00124858">
        <w:rPr>
          <w:sz w:val="22"/>
          <w:szCs w:val="22"/>
          <w:lang w:eastAsia="zh-CN"/>
        </w:rPr>
        <w:t xml:space="preserve">, </w:t>
      </w:r>
      <w:r>
        <w:rPr>
          <w:sz w:val="22"/>
          <w:szCs w:val="22"/>
          <w:lang w:eastAsia="zh-CN"/>
        </w:rPr>
        <w:t>a way forward on UE power saving performance requirement was</w:t>
      </w:r>
      <w:r w:rsidRPr="00124858">
        <w:rPr>
          <w:sz w:val="22"/>
          <w:szCs w:val="22"/>
          <w:lang w:eastAsia="zh-CN"/>
        </w:rPr>
        <w:t xml:space="preserve"> agreed</w:t>
      </w:r>
      <w:r>
        <w:rPr>
          <w:sz w:val="22"/>
          <w:szCs w:val="22"/>
          <w:lang w:eastAsia="zh-CN"/>
        </w:rPr>
        <w:t xml:space="preserve"> [1]</w:t>
      </w:r>
      <w:r w:rsidRPr="00124858">
        <w:rPr>
          <w:sz w:val="22"/>
          <w:szCs w:val="22"/>
          <w:lang w:eastAsia="zh-CN"/>
        </w:rPr>
        <w:t>:</w:t>
      </w:r>
    </w:p>
    <w:p w14:paraId="75125516" w14:textId="77777777" w:rsidR="007E2B80" w:rsidRDefault="007E2B80" w:rsidP="007E2B80">
      <w:pPr>
        <w:spacing w:after="0"/>
        <w:rPr>
          <w:highlight w:val="green"/>
        </w:rPr>
      </w:pPr>
    </w:p>
    <w:tbl>
      <w:tblPr>
        <w:tblStyle w:val="a8"/>
        <w:tblW w:w="0" w:type="auto"/>
        <w:tblLook w:val="04A0" w:firstRow="1" w:lastRow="0" w:firstColumn="1" w:lastColumn="0" w:noHBand="0" w:noVBand="1"/>
      </w:tblPr>
      <w:tblGrid>
        <w:gridCol w:w="9629"/>
      </w:tblGrid>
      <w:tr w:rsidR="007E2B80" w14:paraId="0991ED42" w14:textId="77777777" w:rsidTr="00C97F5A">
        <w:tc>
          <w:tcPr>
            <w:tcW w:w="9629" w:type="dxa"/>
          </w:tcPr>
          <w:p w14:paraId="5B5711C5" w14:textId="77777777" w:rsidR="007E2B80" w:rsidRDefault="007E2B80" w:rsidP="00C97F5A">
            <w:pPr>
              <w:spacing w:after="0"/>
              <w:rPr>
                <w:lang w:eastAsia="x-none"/>
              </w:rPr>
            </w:pPr>
            <w:r w:rsidRPr="00DD5C2B">
              <w:rPr>
                <w:lang w:eastAsia="x-none"/>
              </w:rPr>
              <w:t xml:space="preserve">Recommended WF: </w:t>
            </w:r>
          </w:p>
          <w:p w14:paraId="3651983F" w14:textId="77777777" w:rsidR="007E2B80" w:rsidRPr="00DD5C2B" w:rsidRDefault="007E2B80" w:rsidP="00C97F5A">
            <w:pPr>
              <w:spacing w:after="0"/>
              <w:rPr>
                <w:lang w:eastAsia="x-none"/>
              </w:rPr>
            </w:pPr>
          </w:p>
          <w:p w14:paraId="41701DDB" w14:textId="77777777" w:rsidR="007D414C" w:rsidRPr="00BF5D8B" w:rsidRDefault="00EA740B" w:rsidP="00BF5D8B">
            <w:pPr>
              <w:numPr>
                <w:ilvl w:val="0"/>
                <w:numId w:val="47"/>
              </w:numPr>
              <w:rPr>
                <w:lang w:val="en-US" w:eastAsia="x-none"/>
              </w:rPr>
            </w:pPr>
            <w:r w:rsidRPr="00BF5D8B">
              <w:rPr>
                <w:lang w:eastAsia="x-none"/>
              </w:rPr>
              <w:t xml:space="preserve">Keep it open whether </w:t>
            </w:r>
            <w:r w:rsidRPr="00BF5D8B">
              <w:rPr>
                <w:lang w:val="en-US" w:eastAsia="x-none"/>
              </w:rPr>
              <w:t>to</w:t>
            </w:r>
            <w:r w:rsidRPr="00BF5D8B">
              <w:rPr>
                <w:lang w:eastAsia="x-none"/>
              </w:rPr>
              <w:t xml:space="preserve"> introduce test cases or not</w:t>
            </w:r>
          </w:p>
          <w:p w14:paraId="05361EE6" w14:textId="77777777" w:rsidR="007D414C" w:rsidRPr="00BF5D8B" w:rsidRDefault="00EA740B" w:rsidP="00BF5D8B">
            <w:pPr>
              <w:numPr>
                <w:ilvl w:val="1"/>
                <w:numId w:val="47"/>
              </w:numPr>
              <w:rPr>
                <w:lang w:val="en-US" w:eastAsia="x-none"/>
              </w:rPr>
            </w:pPr>
            <w:r w:rsidRPr="00BF5D8B">
              <w:rPr>
                <w:lang w:eastAsia="x-none"/>
              </w:rPr>
              <w:t xml:space="preserve">RAN4 will further discuss detailed test set-up (simulation assumption) considering test feasibility and also need to be checked from RRM aspect. </w:t>
            </w:r>
          </w:p>
          <w:p w14:paraId="734A6F04" w14:textId="079AD1EA" w:rsidR="007E2B80" w:rsidRPr="00BF5D8B" w:rsidRDefault="00EA740B" w:rsidP="00BF5D8B">
            <w:pPr>
              <w:numPr>
                <w:ilvl w:val="1"/>
                <w:numId w:val="47"/>
              </w:numPr>
              <w:rPr>
                <w:lang w:val="en-US" w:eastAsia="x-none"/>
              </w:rPr>
            </w:pPr>
            <w:r w:rsidRPr="00BF5D8B">
              <w:rPr>
                <w:lang w:eastAsia="x-none"/>
              </w:rPr>
              <w:t xml:space="preserve">Make decision on whether introducing test cases in Q3 2020. </w:t>
            </w:r>
          </w:p>
        </w:tc>
      </w:tr>
    </w:tbl>
    <w:p w14:paraId="3E47B9BE" w14:textId="77777777" w:rsidR="007E2B80" w:rsidRPr="00992296" w:rsidRDefault="007E2B80" w:rsidP="007E2B80">
      <w:pPr>
        <w:spacing w:after="0"/>
        <w:rPr>
          <w:sz w:val="22"/>
          <w:szCs w:val="22"/>
        </w:rPr>
      </w:pPr>
    </w:p>
    <w:p w14:paraId="60AD93C6" w14:textId="1F204D59" w:rsidR="007E2B80" w:rsidRPr="00720B36" w:rsidRDefault="007E2B80" w:rsidP="007E2B80">
      <w:pPr>
        <w:spacing w:after="0"/>
        <w:jc w:val="both"/>
        <w:rPr>
          <w:sz w:val="22"/>
          <w:szCs w:val="22"/>
        </w:rPr>
      </w:pPr>
      <w:r>
        <w:rPr>
          <w:sz w:val="22"/>
          <w:szCs w:val="22"/>
        </w:rPr>
        <w:t>Based on the recommended WF, we</w:t>
      </w:r>
      <w:r w:rsidRPr="00992296">
        <w:rPr>
          <w:sz w:val="22"/>
          <w:szCs w:val="22"/>
        </w:rPr>
        <w:t xml:space="preserve"> </w:t>
      </w:r>
      <w:r w:rsidR="00FF4481">
        <w:rPr>
          <w:sz w:val="22"/>
          <w:szCs w:val="22"/>
        </w:rPr>
        <w:t xml:space="preserve">provide simulation results and </w:t>
      </w:r>
      <w:r w:rsidRPr="00992296">
        <w:rPr>
          <w:rFonts w:hint="eastAsia"/>
          <w:sz w:val="22"/>
          <w:szCs w:val="22"/>
        </w:rPr>
        <w:t xml:space="preserve">discuss </w:t>
      </w:r>
      <w:r>
        <w:rPr>
          <w:sz w:val="22"/>
          <w:szCs w:val="22"/>
        </w:rPr>
        <w:t>about performance requirements</w:t>
      </w:r>
      <w:r w:rsidRPr="00992296">
        <w:rPr>
          <w:sz w:val="22"/>
          <w:szCs w:val="22"/>
        </w:rPr>
        <w:t xml:space="preserve"> </w:t>
      </w:r>
      <w:r>
        <w:rPr>
          <w:sz w:val="22"/>
          <w:szCs w:val="22"/>
        </w:rPr>
        <w:t xml:space="preserve">for </w:t>
      </w:r>
      <w:r w:rsidRPr="00720B36">
        <w:rPr>
          <w:sz w:val="22"/>
          <w:szCs w:val="22"/>
        </w:rPr>
        <w:t>PDCCH-WUS</w:t>
      </w:r>
      <w:r w:rsidRPr="00992296">
        <w:rPr>
          <w:rFonts w:hint="eastAsia"/>
          <w:sz w:val="22"/>
          <w:szCs w:val="22"/>
        </w:rPr>
        <w:t>.</w:t>
      </w:r>
    </w:p>
    <w:p w14:paraId="7E0B0664"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8012703" w14:textId="77777777" w:rsidR="007E2B80" w:rsidRPr="00645E7D" w:rsidRDefault="007E2B80" w:rsidP="007E2B80">
      <w:pPr>
        <w:pStyle w:val="1"/>
        <w:rPr>
          <w:sz w:val="28"/>
          <w:szCs w:val="28"/>
          <w:lang w:val="en-US"/>
        </w:rPr>
      </w:pPr>
      <w:r w:rsidRPr="00645E7D">
        <w:rPr>
          <w:rFonts w:hint="eastAsia"/>
          <w:sz w:val="28"/>
          <w:szCs w:val="28"/>
          <w:lang w:val="en-US"/>
        </w:rPr>
        <w:t xml:space="preserve">2.1 </w:t>
      </w:r>
      <w:r w:rsidRPr="00645E7D">
        <w:rPr>
          <w:sz w:val="28"/>
          <w:szCs w:val="28"/>
          <w:lang w:val="en-US"/>
        </w:rPr>
        <w:t>UE behavior</w:t>
      </w:r>
      <w:r>
        <w:rPr>
          <w:sz w:val="28"/>
          <w:szCs w:val="28"/>
          <w:lang w:val="en-US"/>
        </w:rPr>
        <w:t xml:space="preserve"> when configured to monitor DCI format 2_6</w:t>
      </w:r>
    </w:p>
    <w:p w14:paraId="2F425B28" w14:textId="77777777" w:rsidR="007E2B80" w:rsidRDefault="007E2B80" w:rsidP="007E2B80">
      <w:pPr>
        <w:spacing w:line="288" w:lineRule="auto"/>
        <w:jc w:val="both"/>
        <w:rPr>
          <w:sz w:val="22"/>
          <w:lang w:val="en-US"/>
        </w:rPr>
      </w:pPr>
      <w:r>
        <w:rPr>
          <w:sz w:val="22"/>
          <w:lang w:val="en-US"/>
        </w:rPr>
        <w:t>If UE is configured to detect DCI format 2_6</w:t>
      </w:r>
      <w:r w:rsidRPr="009A05A3">
        <w:rPr>
          <w:rFonts w:hint="eastAsia"/>
          <w:sz w:val="22"/>
          <w:lang w:val="en-US"/>
        </w:rPr>
        <w:t>, it will</w:t>
      </w:r>
      <w:r>
        <w:rPr>
          <w:sz w:val="22"/>
          <w:lang w:val="en-US"/>
        </w:rPr>
        <w:t xml:space="preserve"> try to decode PDCCH scrambled by PS_RNTI in the valid monitoring occasion during DRX-OFF period. In RAN1#98bis, the following agreement is achieved i</w:t>
      </w:r>
      <w:r w:rsidRPr="00B23538">
        <w:rPr>
          <w:sz w:val="22"/>
          <w:lang w:val="en-US"/>
        </w:rPr>
        <w:t xml:space="preserve">f the CRC fails in the DCI decoding of PDCCH-based power saving signal/channel outside </w:t>
      </w:r>
      <w:r>
        <w:rPr>
          <w:sz w:val="22"/>
          <w:lang w:val="en-US"/>
        </w:rPr>
        <w:t>a</w:t>
      </w:r>
      <w:r w:rsidRPr="00B23538">
        <w:rPr>
          <w:sz w:val="22"/>
          <w:lang w:val="en-US"/>
        </w:rPr>
        <w:t xml:space="preserve">ctive </w:t>
      </w:r>
      <w:r>
        <w:rPr>
          <w:sz w:val="22"/>
          <w:lang w:val="en-US"/>
        </w:rPr>
        <w:t>t</w:t>
      </w:r>
      <w:r w:rsidRPr="00B23538">
        <w:rPr>
          <w:sz w:val="22"/>
          <w:lang w:val="en-US"/>
        </w:rPr>
        <w:t>ime</w:t>
      </w:r>
      <w:r>
        <w:rPr>
          <w:sz w:val="22"/>
          <w:lang w:val="en-US"/>
        </w:rPr>
        <w:t xml:space="preserve"> [2]</w:t>
      </w:r>
      <w:r w:rsidRPr="001A110D">
        <w:rPr>
          <w:sz w:val="22"/>
          <w:lang w:val="en-US"/>
        </w:rPr>
        <w:t>.</w:t>
      </w:r>
      <w:r>
        <w:rPr>
          <w:sz w:val="22"/>
          <w:lang w:val="en-US"/>
        </w:rPr>
        <w:t xml:space="preserve"> </w:t>
      </w:r>
    </w:p>
    <w:tbl>
      <w:tblPr>
        <w:tblStyle w:val="a8"/>
        <w:tblW w:w="0" w:type="auto"/>
        <w:tblLook w:val="04A0" w:firstRow="1" w:lastRow="0" w:firstColumn="1" w:lastColumn="0" w:noHBand="0" w:noVBand="1"/>
      </w:tblPr>
      <w:tblGrid>
        <w:gridCol w:w="9629"/>
      </w:tblGrid>
      <w:tr w:rsidR="007E2B80" w14:paraId="46576844" w14:textId="77777777" w:rsidTr="0005285B">
        <w:trPr>
          <w:trHeight w:val="1389"/>
        </w:trPr>
        <w:tc>
          <w:tcPr>
            <w:tcW w:w="9629" w:type="dxa"/>
          </w:tcPr>
          <w:p w14:paraId="1FAFE8CC" w14:textId="77777777" w:rsidR="007E2B80" w:rsidRDefault="007E2B80" w:rsidP="00C97F5A">
            <w:pPr>
              <w:pStyle w:val="a5"/>
              <w:autoSpaceDE w:val="0"/>
              <w:autoSpaceDN w:val="0"/>
              <w:spacing w:after="0" w:line="0" w:lineRule="atLeast"/>
              <w:ind w:leftChars="0" w:left="0"/>
              <w:jc w:val="both"/>
              <w:rPr>
                <w:rFonts w:eastAsia="Batang"/>
                <w:highlight w:val="green"/>
                <w:lang w:val="en-US"/>
              </w:rPr>
            </w:pPr>
            <w:r w:rsidRPr="00D3547B">
              <w:rPr>
                <w:rFonts w:eastAsia="Batang"/>
                <w:highlight w:val="green"/>
                <w:lang w:val="en-US"/>
              </w:rPr>
              <w:t>Agreements:</w:t>
            </w:r>
          </w:p>
          <w:p w14:paraId="3A8296BA" w14:textId="77777777" w:rsidR="007E2B80" w:rsidRPr="00D3547B" w:rsidRDefault="007E2B80" w:rsidP="00C97F5A">
            <w:pPr>
              <w:pStyle w:val="a5"/>
              <w:autoSpaceDE w:val="0"/>
              <w:autoSpaceDN w:val="0"/>
              <w:spacing w:after="0" w:line="0" w:lineRule="atLeast"/>
              <w:ind w:leftChars="0" w:left="0"/>
              <w:jc w:val="both"/>
              <w:rPr>
                <w:rFonts w:eastAsia="Batang"/>
                <w:highlight w:val="green"/>
                <w:lang w:val="en-US"/>
              </w:rPr>
            </w:pPr>
          </w:p>
          <w:p w14:paraId="3EDD3563" w14:textId="77777777" w:rsidR="007E2B80" w:rsidRPr="002B7C09" w:rsidRDefault="007E2B80" w:rsidP="00C97F5A">
            <w:r w:rsidRPr="002B7C09">
              <w:t>If a DCI format 3_0 outside Active Time is not detected by a UE, “UE wakeup or not” is configured by the higher layer signalling to address this case</w:t>
            </w:r>
          </w:p>
          <w:p w14:paraId="4755EC4F" w14:textId="77777777" w:rsidR="007E2B80" w:rsidRPr="00B23538" w:rsidRDefault="007E2B80" w:rsidP="00C97F5A">
            <w:pPr>
              <w:pStyle w:val="a5"/>
              <w:numPr>
                <w:ilvl w:val="0"/>
                <w:numId w:val="36"/>
              </w:numPr>
              <w:overflowPunct w:val="0"/>
              <w:autoSpaceDE w:val="0"/>
              <w:autoSpaceDN w:val="0"/>
              <w:adjustRightInd w:val="0"/>
              <w:ind w:leftChars="0" w:firstLine="400"/>
              <w:contextualSpacing/>
              <w:textAlignment w:val="baseline"/>
            </w:pPr>
            <w:r w:rsidRPr="002B7C09">
              <w:t>The default is “not wake up”</w:t>
            </w:r>
          </w:p>
        </w:tc>
      </w:tr>
    </w:tbl>
    <w:p w14:paraId="24DDEF69" w14:textId="0F66E6AA" w:rsidR="007E2B80" w:rsidRPr="00E22C4A" w:rsidRDefault="007E2B80" w:rsidP="007E2B80">
      <w:pPr>
        <w:spacing w:line="288" w:lineRule="auto"/>
        <w:jc w:val="both"/>
        <w:rPr>
          <w:sz w:val="22"/>
          <w:lang w:val="en-US"/>
        </w:rPr>
      </w:pPr>
      <w:r>
        <w:rPr>
          <w:sz w:val="22"/>
          <w:lang w:val="en-US"/>
        </w:rPr>
        <w:t xml:space="preserve">If UE detects DCI format 2_6, no matter what the configuration of RRC </w:t>
      </w:r>
      <w:r w:rsidRPr="002B2E7E">
        <w:rPr>
          <w:sz w:val="22"/>
          <w:lang w:val="en-US"/>
        </w:rPr>
        <w:t>parameter “</w:t>
      </w:r>
      <w:proofErr w:type="spellStart"/>
      <w:r w:rsidRPr="002B2E7E">
        <w:rPr>
          <w:i/>
          <w:sz w:val="22"/>
          <w:lang w:val="en-US"/>
        </w:rPr>
        <w:t>PSWakeUpOrNot</w:t>
      </w:r>
      <w:proofErr w:type="spellEnd"/>
      <w:r w:rsidRPr="002B2E7E">
        <w:rPr>
          <w:i/>
          <w:sz w:val="22"/>
          <w:lang w:val="en-US"/>
        </w:rPr>
        <w:t>”</w:t>
      </w:r>
      <w:r w:rsidRPr="001D0BBA">
        <w:rPr>
          <w:sz w:val="22"/>
          <w:lang w:val="en-US"/>
        </w:rPr>
        <w:t xml:space="preserve"> is</w:t>
      </w:r>
      <w:r w:rsidRPr="002B2E7E">
        <w:rPr>
          <w:sz w:val="22"/>
          <w:lang w:val="en-US"/>
        </w:rPr>
        <w:t xml:space="preserve">, it will follow the value of </w:t>
      </w:r>
      <w:r w:rsidRPr="00B65397">
        <w:rPr>
          <w:i/>
          <w:sz w:val="22"/>
          <w:lang w:val="en-US"/>
        </w:rPr>
        <w:t>“Wake-up indication”</w:t>
      </w:r>
      <w:r w:rsidRPr="002B2E7E">
        <w:rPr>
          <w:sz w:val="22"/>
          <w:lang w:val="en-US"/>
        </w:rPr>
        <w:t xml:space="preserve"> to wake up or sleep in the next occurrence of </w:t>
      </w:r>
      <w:proofErr w:type="spellStart"/>
      <w:r w:rsidRPr="00B65397">
        <w:rPr>
          <w:i/>
          <w:sz w:val="22"/>
          <w:lang w:val="en-US"/>
        </w:rPr>
        <w:t>drx_OnDuration</w:t>
      </w:r>
      <w:proofErr w:type="spellEnd"/>
      <w:r>
        <w:rPr>
          <w:sz w:val="22"/>
          <w:lang w:val="en-US"/>
        </w:rPr>
        <w:t xml:space="preserve">. If UE does not detect DCI format 2_6, the behavior of UE depends on the RRC parameter </w:t>
      </w:r>
      <w:r w:rsidRPr="00A7311D">
        <w:rPr>
          <w:i/>
          <w:sz w:val="22"/>
          <w:lang w:val="en-US"/>
        </w:rPr>
        <w:t>“</w:t>
      </w:r>
      <w:proofErr w:type="spellStart"/>
      <w:r w:rsidRPr="00A7311D">
        <w:rPr>
          <w:i/>
          <w:sz w:val="22"/>
          <w:lang w:val="en-US"/>
        </w:rPr>
        <w:t>PSWakeUpOrNot</w:t>
      </w:r>
      <w:proofErr w:type="spellEnd"/>
      <w:r w:rsidRPr="00A7311D">
        <w:rPr>
          <w:i/>
          <w:sz w:val="22"/>
          <w:lang w:val="en-US"/>
        </w:rPr>
        <w:t>”</w:t>
      </w:r>
      <w:r>
        <w:rPr>
          <w:sz w:val="22"/>
          <w:lang w:val="en-US"/>
        </w:rPr>
        <w:t xml:space="preserve">. </w:t>
      </w:r>
      <w:r w:rsidRPr="00093D69">
        <w:rPr>
          <w:sz w:val="22"/>
          <w:lang w:val="en-US"/>
        </w:rPr>
        <w:t>For the case that hig</w:t>
      </w:r>
      <w:r>
        <w:rPr>
          <w:sz w:val="22"/>
          <w:lang w:val="en-US"/>
        </w:rPr>
        <w:t>her layer does configure UE to wake up</w:t>
      </w:r>
      <w:r w:rsidRPr="00093D69">
        <w:rPr>
          <w:sz w:val="22"/>
          <w:lang w:val="en-US"/>
        </w:rPr>
        <w:t>, UE will wake up in DRX</w:t>
      </w:r>
      <w:r>
        <w:rPr>
          <w:sz w:val="22"/>
          <w:lang w:val="en-US"/>
        </w:rPr>
        <w:t>-</w:t>
      </w:r>
      <w:r w:rsidRPr="00093D69">
        <w:rPr>
          <w:sz w:val="22"/>
          <w:lang w:val="en-US"/>
        </w:rPr>
        <w:t xml:space="preserve">ON </w:t>
      </w:r>
      <w:r>
        <w:rPr>
          <w:sz w:val="22"/>
          <w:lang w:val="en-US"/>
        </w:rPr>
        <w:t xml:space="preserve">period </w:t>
      </w:r>
      <w:r w:rsidRPr="00093D69">
        <w:rPr>
          <w:sz w:val="22"/>
          <w:lang w:val="en-US"/>
        </w:rPr>
        <w:t xml:space="preserve">even if UE misses </w:t>
      </w:r>
      <w:r>
        <w:rPr>
          <w:sz w:val="22"/>
          <w:lang w:val="en-US"/>
        </w:rPr>
        <w:t>DCI format 2_6</w:t>
      </w:r>
      <w:r w:rsidRPr="00093D69">
        <w:rPr>
          <w:sz w:val="22"/>
          <w:lang w:val="en-US"/>
        </w:rPr>
        <w:t xml:space="preserve"> and there is no performance loss but power saving efficiency may be degraded. </w:t>
      </w:r>
      <w:r w:rsidR="003A5509">
        <w:rPr>
          <w:sz w:val="22"/>
          <w:lang w:val="en-US"/>
        </w:rPr>
        <w:t>I</w:t>
      </w:r>
      <w:r w:rsidRPr="00B640DC">
        <w:rPr>
          <w:sz w:val="22"/>
          <w:lang w:val="en-US"/>
        </w:rPr>
        <w:t xml:space="preserve">f </w:t>
      </w:r>
      <w:r w:rsidRPr="0079251D">
        <w:rPr>
          <w:i/>
          <w:sz w:val="22"/>
          <w:lang w:val="en-US"/>
        </w:rPr>
        <w:t>“</w:t>
      </w:r>
      <w:proofErr w:type="spellStart"/>
      <w:r w:rsidRPr="0079251D">
        <w:rPr>
          <w:i/>
          <w:sz w:val="22"/>
          <w:lang w:val="en-US"/>
        </w:rPr>
        <w:t>PSWakeUpOrNot</w:t>
      </w:r>
      <w:proofErr w:type="spellEnd"/>
      <w:r w:rsidRPr="0079251D">
        <w:rPr>
          <w:i/>
          <w:sz w:val="22"/>
          <w:lang w:val="en-US"/>
        </w:rPr>
        <w:t>”</w:t>
      </w:r>
      <w:r w:rsidRPr="001D0BBA">
        <w:rPr>
          <w:sz w:val="22"/>
          <w:lang w:val="en-US"/>
        </w:rPr>
        <w:t xml:space="preserve"> </w:t>
      </w:r>
      <w:r w:rsidRPr="0079251D">
        <w:rPr>
          <w:sz w:val="22"/>
          <w:lang w:val="en-US"/>
        </w:rPr>
        <w:t xml:space="preserve">is configured as </w:t>
      </w:r>
      <w:r w:rsidRPr="00B640DC">
        <w:rPr>
          <w:sz w:val="22"/>
          <w:lang w:val="en-US"/>
        </w:rPr>
        <w:t>“UE not wakeup” or there is no higher layer configuration</w:t>
      </w:r>
      <w:r>
        <w:rPr>
          <w:sz w:val="22"/>
          <w:lang w:val="en-US"/>
        </w:rPr>
        <w:t>, UE does not wake up in DRX-</w:t>
      </w:r>
      <w:r w:rsidRPr="00093D69">
        <w:rPr>
          <w:sz w:val="22"/>
          <w:lang w:val="en-US"/>
        </w:rPr>
        <w:t xml:space="preserve">ON </w:t>
      </w:r>
      <w:r>
        <w:rPr>
          <w:sz w:val="22"/>
          <w:lang w:val="en-US"/>
        </w:rPr>
        <w:t>period when it does not detect DCI format 2_6. I</w:t>
      </w:r>
      <w:r w:rsidRPr="00093D69">
        <w:rPr>
          <w:sz w:val="22"/>
          <w:lang w:val="en-US"/>
        </w:rPr>
        <w:t xml:space="preserve">t </w:t>
      </w:r>
      <w:r>
        <w:rPr>
          <w:sz w:val="22"/>
          <w:lang w:val="en-US"/>
        </w:rPr>
        <w:t>will miss the DCI indicated in DRX-ON period a</w:t>
      </w:r>
      <w:r w:rsidRPr="00093D69">
        <w:rPr>
          <w:sz w:val="22"/>
          <w:lang w:val="en-US"/>
        </w:rPr>
        <w:t>nd cause performance loss</w:t>
      </w:r>
      <w:r>
        <w:rPr>
          <w:sz w:val="22"/>
          <w:lang w:val="en-US"/>
        </w:rPr>
        <w:t xml:space="preserve"> </w:t>
      </w:r>
      <w:r w:rsidRPr="002B2E7E">
        <w:rPr>
          <w:sz w:val="22"/>
          <w:lang w:val="en-US"/>
        </w:rPr>
        <w:t xml:space="preserve">if </w:t>
      </w:r>
      <w:r w:rsidRPr="00A7311D">
        <w:rPr>
          <w:i/>
          <w:sz w:val="22"/>
          <w:lang w:val="en-US"/>
        </w:rPr>
        <w:t>“</w:t>
      </w:r>
      <w:r w:rsidRPr="00A7311D">
        <w:rPr>
          <w:i/>
          <w:sz w:val="22"/>
        </w:rPr>
        <w:t xml:space="preserve">Wake-up </w:t>
      </w:r>
      <w:r w:rsidRPr="00A7311D">
        <w:rPr>
          <w:i/>
          <w:sz w:val="22"/>
          <w:lang w:val="en-US"/>
        </w:rPr>
        <w:t>indication</w:t>
      </w:r>
      <w:r w:rsidRPr="00A7311D">
        <w:rPr>
          <w:i/>
          <w:sz w:val="22"/>
        </w:rPr>
        <w:t xml:space="preserve"> = 1”</w:t>
      </w:r>
      <w:r w:rsidRPr="002B2E7E">
        <w:rPr>
          <w:sz w:val="22"/>
        </w:rPr>
        <w:t>.</w:t>
      </w:r>
      <w:r>
        <w:rPr>
          <w:rFonts w:ascii="新細明體" w:eastAsia="新細明體" w:hAnsi="新細明體" w:hint="eastAsia"/>
          <w:sz w:val="22"/>
          <w:lang w:val="en-US" w:eastAsia="zh-TW"/>
        </w:rPr>
        <w:t xml:space="preserve"> </w:t>
      </w:r>
      <w:r w:rsidRPr="0079251D">
        <w:rPr>
          <w:sz w:val="22"/>
          <w:lang w:val="en-US"/>
        </w:rPr>
        <w:t xml:space="preserve">The misdetection of </w:t>
      </w:r>
      <w:r>
        <w:rPr>
          <w:sz w:val="22"/>
          <w:lang w:val="en-US"/>
        </w:rPr>
        <w:t xml:space="preserve">DCI format 2_6 </w:t>
      </w:r>
      <w:r w:rsidRPr="0079251D">
        <w:rPr>
          <w:sz w:val="22"/>
          <w:lang w:val="en-US"/>
        </w:rPr>
        <w:t>will result in data</w:t>
      </w:r>
      <w:r>
        <w:rPr>
          <w:sz w:val="22"/>
          <w:lang w:val="en-US"/>
        </w:rPr>
        <w:t xml:space="preserve"> loss</w:t>
      </w:r>
      <w:r w:rsidRPr="0079251D">
        <w:rPr>
          <w:sz w:val="22"/>
          <w:lang w:val="en-US"/>
        </w:rPr>
        <w:t>, increased latency and waste of both PDSCH and PDCCH resource</w:t>
      </w:r>
      <w:r>
        <w:rPr>
          <w:sz w:val="22"/>
          <w:lang w:val="en-US"/>
        </w:rPr>
        <w:t>s</w:t>
      </w:r>
      <w:r w:rsidRPr="0079251D">
        <w:rPr>
          <w:sz w:val="22"/>
          <w:lang w:val="en-US"/>
        </w:rPr>
        <w:t>.</w:t>
      </w:r>
      <w:r w:rsidRPr="00712F0E">
        <w:rPr>
          <w:rFonts w:ascii="新細明體" w:eastAsia="新細明體" w:hAnsi="新細明體"/>
          <w:sz w:val="22"/>
          <w:lang w:val="en-US" w:eastAsia="zh-TW"/>
        </w:rPr>
        <w:t xml:space="preserve"> </w:t>
      </w:r>
    </w:p>
    <w:p w14:paraId="713644B7" w14:textId="77777777" w:rsidR="007E2B80" w:rsidRPr="003C29D9" w:rsidRDefault="007E2B80" w:rsidP="007E2B80">
      <w:pPr>
        <w:spacing w:line="288" w:lineRule="auto"/>
        <w:jc w:val="both"/>
        <w:rPr>
          <w:b/>
          <w:sz w:val="22"/>
          <w:lang w:val="en-US"/>
        </w:rPr>
      </w:pPr>
      <w:r w:rsidRPr="00A73415">
        <w:rPr>
          <w:b/>
          <w:i/>
          <w:sz w:val="22"/>
          <w:u w:val="single"/>
          <w:lang w:val="en-US"/>
        </w:rPr>
        <w:t>Observation 1</w:t>
      </w:r>
      <w:r w:rsidRPr="00A73415">
        <w:rPr>
          <w:sz w:val="22"/>
          <w:lang w:val="en-US"/>
        </w:rPr>
        <w:t>:</w:t>
      </w:r>
      <w:r>
        <w:rPr>
          <w:sz w:val="22"/>
          <w:lang w:val="en-US"/>
        </w:rPr>
        <w:t xml:space="preserve"> If </w:t>
      </w:r>
      <w:r w:rsidRPr="004A563A">
        <w:rPr>
          <w:sz w:val="22"/>
          <w:lang w:val="en-US"/>
        </w:rPr>
        <w:t xml:space="preserve">UE </w:t>
      </w:r>
      <w:r>
        <w:rPr>
          <w:sz w:val="22"/>
          <w:lang w:val="en-US"/>
        </w:rPr>
        <w:t>is configured not to wake up by RRC and when it does not detect DCI format 2_6, it may cause performance loss</w:t>
      </w:r>
      <w:r w:rsidRPr="003D3181">
        <w:rPr>
          <w:sz w:val="22"/>
          <w:lang w:val="en-US"/>
        </w:rPr>
        <w:t xml:space="preserve">  </w:t>
      </w:r>
    </w:p>
    <w:p w14:paraId="49F71BD0" w14:textId="70780717" w:rsidR="007E2B80" w:rsidRPr="00E0629B" w:rsidRDefault="007E2B80" w:rsidP="007E2B80">
      <w:pPr>
        <w:pStyle w:val="1"/>
        <w:rPr>
          <w:sz w:val="28"/>
          <w:szCs w:val="28"/>
          <w:lang w:val="en-US"/>
        </w:rPr>
      </w:pPr>
      <w:r>
        <w:rPr>
          <w:rFonts w:hint="eastAsia"/>
          <w:sz w:val="28"/>
          <w:szCs w:val="28"/>
          <w:lang w:val="en-US"/>
        </w:rPr>
        <w:lastRenderedPageBreak/>
        <w:t>2.</w:t>
      </w:r>
      <w:r>
        <w:rPr>
          <w:sz w:val="28"/>
          <w:szCs w:val="28"/>
          <w:lang w:val="en-US"/>
        </w:rPr>
        <w:t>2</w:t>
      </w:r>
      <w:r w:rsidRPr="00645E7D">
        <w:rPr>
          <w:rFonts w:hint="eastAsia"/>
          <w:sz w:val="28"/>
          <w:szCs w:val="28"/>
          <w:lang w:val="en-US"/>
        </w:rPr>
        <w:t xml:space="preserve"> </w:t>
      </w:r>
      <w:r>
        <w:rPr>
          <w:sz w:val="28"/>
          <w:szCs w:val="28"/>
          <w:lang w:val="en-US"/>
        </w:rPr>
        <w:t>Test case design</w:t>
      </w:r>
      <w:r w:rsidR="00046BB6">
        <w:rPr>
          <w:sz w:val="28"/>
          <w:szCs w:val="28"/>
          <w:lang w:val="en-US"/>
        </w:rPr>
        <w:t xml:space="preserve"> and simulation re</w:t>
      </w:r>
      <w:r w:rsidR="00F574D2">
        <w:rPr>
          <w:sz w:val="28"/>
          <w:szCs w:val="28"/>
          <w:lang w:val="en-US"/>
        </w:rPr>
        <w:t>s</w:t>
      </w:r>
      <w:r w:rsidR="00046BB6">
        <w:rPr>
          <w:sz w:val="28"/>
          <w:szCs w:val="28"/>
          <w:lang w:val="en-US"/>
        </w:rPr>
        <w:t>ults</w:t>
      </w:r>
    </w:p>
    <w:p w14:paraId="22A7399E" w14:textId="35A7FB9A" w:rsidR="001E19FE" w:rsidRDefault="00D112BE" w:rsidP="002C1797">
      <w:pPr>
        <w:spacing w:line="288" w:lineRule="auto"/>
        <w:jc w:val="both"/>
        <w:rPr>
          <w:sz w:val="22"/>
          <w:lang w:val="en-US"/>
        </w:rPr>
      </w:pPr>
      <w:r>
        <w:rPr>
          <w:sz w:val="22"/>
          <w:lang w:val="en-US"/>
        </w:rPr>
        <w:t>We can configure UE not to wake up when missing DCI format 2_6 in DRX-OFF period and then transmit PDCCH-WUS in DRX-OFF period and PDCCH in DRX-</w:t>
      </w:r>
      <w:r w:rsidRPr="003D3181">
        <w:rPr>
          <w:sz w:val="22"/>
          <w:lang w:val="en-US"/>
        </w:rPr>
        <w:t>ON</w:t>
      </w:r>
      <w:r>
        <w:rPr>
          <w:sz w:val="22"/>
          <w:lang w:val="en-US"/>
        </w:rPr>
        <w:t xml:space="preserve"> period. Similar to Rel-15, miss detection probability </w:t>
      </w:r>
      <w:r w:rsidRPr="00DB6DA5">
        <w:rPr>
          <w:sz w:val="22"/>
          <w:lang w:val="en-US"/>
        </w:rPr>
        <w:t xml:space="preserve">of </w:t>
      </w:r>
      <w:r>
        <w:rPr>
          <w:sz w:val="22"/>
          <w:lang w:val="en-US"/>
        </w:rPr>
        <w:t>PDCCH in DRX-</w:t>
      </w:r>
      <w:r w:rsidRPr="003D3181">
        <w:rPr>
          <w:sz w:val="22"/>
          <w:lang w:val="en-US"/>
        </w:rPr>
        <w:t>ON</w:t>
      </w:r>
      <w:r>
        <w:rPr>
          <w:sz w:val="22"/>
          <w:lang w:val="en-US"/>
        </w:rPr>
        <w:t xml:space="preserve"> period can be</w:t>
      </w:r>
      <w:r w:rsidRPr="00CE4C9C">
        <w:rPr>
          <w:sz w:val="22"/>
          <w:lang w:val="en-US"/>
        </w:rPr>
        <w:t xml:space="preserve"> </w:t>
      </w:r>
      <w:r>
        <w:rPr>
          <w:sz w:val="22"/>
          <w:lang w:val="en-US"/>
        </w:rPr>
        <w:t>obtained</w:t>
      </w:r>
      <w:r w:rsidRPr="00CE4C9C">
        <w:rPr>
          <w:sz w:val="22"/>
          <w:lang w:val="en-US"/>
        </w:rPr>
        <w:t xml:space="preserve"> by the number </w:t>
      </w:r>
      <w:r>
        <w:rPr>
          <w:sz w:val="22"/>
          <w:lang w:val="en-US"/>
        </w:rPr>
        <w:t>of ACK/NACK</w:t>
      </w:r>
      <w:r w:rsidRPr="00E74D10">
        <w:rPr>
          <w:sz w:val="22"/>
          <w:lang w:val="en-US"/>
        </w:rPr>
        <w:t xml:space="preserve"> </w:t>
      </w:r>
      <w:r>
        <w:rPr>
          <w:sz w:val="22"/>
          <w:lang w:val="en-US"/>
        </w:rPr>
        <w:t>responding</w:t>
      </w:r>
      <w:r w:rsidRPr="00CE4C9C">
        <w:rPr>
          <w:sz w:val="22"/>
          <w:lang w:val="en-US"/>
        </w:rPr>
        <w:t xml:space="preserve"> </w:t>
      </w:r>
      <w:r>
        <w:rPr>
          <w:sz w:val="22"/>
          <w:lang w:val="en-US"/>
        </w:rPr>
        <w:t>to</w:t>
      </w:r>
      <w:r>
        <w:rPr>
          <w:rFonts w:hint="eastAsia"/>
          <w:sz w:val="22"/>
          <w:lang w:val="en-US"/>
        </w:rPr>
        <w:t xml:space="preserve"> </w:t>
      </w:r>
      <w:r w:rsidRPr="00CE4C9C">
        <w:rPr>
          <w:sz w:val="22"/>
          <w:lang w:val="en-US"/>
        </w:rPr>
        <w:t>the scheduled PDSCH</w:t>
      </w:r>
      <w:r>
        <w:rPr>
          <w:sz w:val="22"/>
          <w:lang w:val="en-US"/>
        </w:rPr>
        <w:t>. Correspondingly</w:t>
      </w:r>
      <w:r w:rsidRPr="004C42B4">
        <w:rPr>
          <w:rFonts w:hint="eastAsia"/>
          <w:sz w:val="22"/>
          <w:lang w:val="en-US"/>
        </w:rPr>
        <w:t>,</w:t>
      </w:r>
      <w:r>
        <w:rPr>
          <w:sz w:val="22"/>
          <w:lang w:val="en-US"/>
        </w:rPr>
        <w:t xml:space="preserve"> we can compare the miss detection probability between PDCCH-WUS enabled UE and PDCCH-WUS disabled UE and then check whether </w:t>
      </w:r>
      <w:r w:rsidRPr="00C830C2">
        <w:rPr>
          <w:sz w:val="22"/>
          <w:lang w:val="en-US"/>
        </w:rPr>
        <w:t>PDCCH performance in DRX ON is well maintained for power saving UE</w:t>
      </w:r>
      <w:r>
        <w:rPr>
          <w:sz w:val="22"/>
          <w:lang w:val="en-US"/>
        </w:rPr>
        <w:t>. To be more specifically, if the miss detection probability of PDCCH-WUS is P</w:t>
      </w:r>
      <w:r>
        <w:rPr>
          <w:sz w:val="22"/>
          <w:vertAlign w:val="subscript"/>
          <w:lang w:val="en-US"/>
        </w:rPr>
        <w:t>WUS</w:t>
      </w:r>
      <w:r>
        <w:rPr>
          <w:sz w:val="22"/>
          <w:lang w:val="en-US"/>
        </w:rPr>
        <w:t xml:space="preserve"> and the miss detection probability of </w:t>
      </w:r>
      <w:r w:rsidRPr="00C830C2">
        <w:rPr>
          <w:sz w:val="22"/>
          <w:lang w:val="en-US"/>
        </w:rPr>
        <w:t>PDCCH in DRX ON</w:t>
      </w:r>
      <w:r>
        <w:rPr>
          <w:sz w:val="22"/>
          <w:lang w:val="en-US"/>
        </w:rPr>
        <w:t xml:space="preserve"> is P</w:t>
      </w:r>
      <w:r w:rsidRPr="00A253E6">
        <w:rPr>
          <w:sz w:val="22"/>
          <w:vertAlign w:val="subscript"/>
          <w:lang w:val="en-US"/>
        </w:rPr>
        <w:t>PDCCH</w:t>
      </w:r>
      <w:r w:rsidR="002C1797">
        <w:rPr>
          <w:sz w:val="22"/>
          <w:lang w:val="en-US"/>
        </w:rPr>
        <w:t>. The</w:t>
      </w:r>
      <w:r>
        <w:rPr>
          <w:sz w:val="22"/>
          <w:lang w:val="en-US"/>
        </w:rPr>
        <w:t xml:space="preserve"> </w:t>
      </w:r>
      <w:r w:rsidR="002C1797">
        <w:rPr>
          <w:sz w:val="22"/>
          <w:lang w:val="en-US"/>
        </w:rPr>
        <w:t>PDCCH</w:t>
      </w:r>
      <w:r>
        <w:rPr>
          <w:sz w:val="22"/>
          <w:lang w:val="en-US"/>
        </w:rPr>
        <w:t xml:space="preserve"> performance of </w:t>
      </w:r>
      <w:r w:rsidR="002C1797">
        <w:rPr>
          <w:sz w:val="22"/>
          <w:lang w:val="en-US"/>
        </w:rPr>
        <w:t xml:space="preserve">UE </w:t>
      </w:r>
      <w:r>
        <w:rPr>
          <w:sz w:val="22"/>
          <w:lang w:val="en-US"/>
        </w:rPr>
        <w:t xml:space="preserve">can be identified by </w:t>
      </w:r>
      <w:r w:rsidRPr="002C1797">
        <w:rPr>
          <w:sz w:val="22"/>
          <w:lang w:val="en-US"/>
        </w:rPr>
        <w:t>Pm-</w:t>
      </w:r>
      <w:proofErr w:type="spellStart"/>
      <w:r w:rsidRPr="002C1797">
        <w:rPr>
          <w:sz w:val="22"/>
          <w:lang w:val="en-US"/>
        </w:rPr>
        <w:t>dsg</w:t>
      </w:r>
      <w:proofErr w:type="spellEnd"/>
      <w:r w:rsidRPr="002C1797">
        <w:rPr>
          <w:sz w:val="22"/>
          <w:lang w:val="en-US"/>
        </w:rPr>
        <w:t xml:space="preserve"> = P</w:t>
      </w:r>
      <w:r w:rsidRPr="002C1797">
        <w:rPr>
          <w:sz w:val="22"/>
          <w:vertAlign w:val="subscript"/>
          <w:lang w:val="en-US"/>
        </w:rPr>
        <w:t>WUS</w:t>
      </w:r>
      <w:r w:rsidRPr="002C1797">
        <w:rPr>
          <w:sz w:val="22"/>
          <w:lang w:val="en-US"/>
        </w:rPr>
        <w:t xml:space="preserve"> + (1- P</w:t>
      </w:r>
      <w:r w:rsidRPr="002C1797">
        <w:rPr>
          <w:sz w:val="22"/>
          <w:vertAlign w:val="subscript"/>
          <w:lang w:val="en-US"/>
        </w:rPr>
        <w:t>WUS</w:t>
      </w:r>
      <w:proofErr w:type="gramStart"/>
      <w:r w:rsidRPr="002C1797">
        <w:rPr>
          <w:sz w:val="22"/>
          <w:lang w:val="en-US"/>
        </w:rPr>
        <w:t>)P</w:t>
      </w:r>
      <w:r w:rsidRPr="002C1797">
        <w:rPr>
          <w:sz w:val="22"/>
          <w:vertAlign w:val="subscript"/>
          <w:lang w:val="en-US"/>
        </w:rPr>
        <w:t>PDCCH</w:t>
      </w:r>
      <w:proofErr w:type="gramEnd"/>
      <w:r w:rsidR="002C1797" w:rsidRPr="002C1797">
        <w:rPr>
          <w:sz w:val="22"/>
          <w:lang w:val="en-US"/>
        </w:rPr>
        <w:t>.</w:t>
      </w:r>
    </w:p>
    <w:p w14:paraId="05A8646C" w14:textId="709F1DB6" w:rsidR="004C1AE9" w:rsidRDefault="00F32692" w:rsidP="002C1797">
      <w:pPr>
        <w:spacing w:line="288" w:lineRule="auto"/>
        <w:jc w:val="both"/>
        <w:rPr>
          <w:sz w:val="22"/>
          <w:lang w:val="en-US"/>
        </w:rPr>
      </w:pPr>
      <w:r>
        <w:rPr>
          <w:sz w:val="22"/>
          <w:lang w:val="en-US"/>
        </w:rPr>
        <w:t>The</w:t>
      </w:r>
      <w:r w:rsidR="00266277">
        <w:rPr>
          <w:sz w:val="22"/>
          <w:lang w:val="en-US"/>
        </w:rPr>
        <w:t xml:space="preserve"> simulation results </w:t>
      </w:r>
      <w:r>
        <w:rPr>
          <w:sz w:val="22"/>
          <w:lang w:val="en-US"/>
        </w:rPr>
        <w:t xml:space="preserve">are provided </w:t>
      </w:r>
      <w:r w:rsidR="00266277">
        <w:rPr>
          <w:sz w:val="22"/>
          <w:lang w:val="en-US"/>
        </w:rPr>
        <w:t>in table 1. T</w:t>
      </w:r>
      <w:r w:rsidR="000F4DAB">
        <w:rPr>
          <w:sz w:val="22"/>
          <w:lang w:val="en-US"/>
        </w:rPr>
        <w:t xml:space="preserve">he general parameters, such as channel, BW configuration and subcarrier spacing, are the same as provided in [3]. </w:t>
      </w:r>
      <w:r w:rsidR="00031C09">
        <w:rPr>
          <w:sz w:val="22"/>
          <w:lang w:val="en-US"/>
        </w:rPr>
        <w:t>Besides, t</w:t>
      </w:r>
      <w:r w:rsidR="00031C09">
        <w:rPr>
          <w:sz w:val="22"/>
          <w:lang w:val="en-US"/>
        </w:rPr>
        <w:t>he configuration of PDCCH can leverage the existing test case defined in TS38.101-4.</w:t>
      </w:r>
    </w:p>
    <w:p w14:paraId="52BA95A8" w14:textId="5B0C4145" w:rsidR="00266277" w:rsidRDefault="00266277" w:rsidP="00266277">
      <w:pPr>
        <w:spacing w:line="288" w:lineRule="auto"/>
        <w:jc w:val="center"/>
        <w:rPr>
          <w:sz w:val="22"/>
          <w:lang w:val="en-US"/>
        </w:rPr>
      </w:pPr>
      <w:r>
        <w:rPr>
          <w:sz w:val="22"/>
          <w:lang w:val="en-US"/>
        </w:rPr>
        <w:t>Table 1. Simulation results for PDCCH-WUS and PDCCH</w:t>
      </w:r>
    </w:p>
    <w:tbl>
      <w:tblPr>
        <w:tblStyle w:val="a8"/>
        <w:tblW w:w="0" w:type="auto"/>
        <w:tblLook w:val="04A0" w:firstRow="1" w:lastRow="0" w:firstColumn="1" w:lastColumn="0" w:noHBand="0" w:noVBand="1"/>
      </w:tblPr>
      <w:tblGrid>
        <w:gridCol w:w="3209"/>
        <w:gridCol w:w="3210"/>
        <w:gridCol w:w="3210"/>
      </w:tblGrid>
      <w:tr w:rsidR="001E19FE" w14:paraId="66F50013" w14:textId="77777777" w:rsidTr="00E96EF8">
        <w:tc>
          <w:tcPr>
            <w:tcW w:w="3209" w:type="dxa"/>
            <w:shd w:val="clear" w:color="auto" w:fill="D0CECE" w:themeFill="background2" w:themeFillShade="E6"/>
          </w:tcPr>
          <w:p w14:paraId="7FA9AFAA" w14:textId="77777777" w:rsidR="001E19FE" w:rsidRDefault="001E19FE" w:rsidP="002C1797">
            <w:pPr>
              <w:spacing w:line="288" w:lineRule="auto"/>
              <w:jc w:val="both"/>
              <w:rPr>
                <w:sz w:val="22"/>
                <w:lang w:val="en-US"/>
              </w:rPr>
            </w:pPr>
          </w:p>
        </w:tc>
        <w:tc>
          <w:tcPr>
            <w:tcW w:w="3210" w:type="dxa"/>
            <w:shd w:val="clear" w:color="auto" w:fill="D0CECE" w:themeFill="background2" w:themeFillShade="E6"/>
          </w:tcPr>
          <w:p w14:paraId="2BC501DF" w14:textId="3721CEFE" w:rsidR="001E19FE" w:rsidRDefault="001E19FE" w:rsidP="002C1797">
            <w:pPr>
              <w:spacing w:line="288" w:lineRule="auto"/>
              <w:jc w:val="both"/>
              <w:rPr>
                <w:sz w:val="22"/>
                <w:lang w:val="en-US"/>
              </w:rPr>
            </w:pPr>
            <w:r>
              <w:rPr>
                <w:sz w:val="22"/>
                <w:lang w:val="en-US"/>
              </w:rPr>
              <w:t>PDCCH-WUS</w:t>
            </w:r>
          </w:p>
        </w:tc>
        <w:tc>
          <w:tcPr>
            <w:tcW w:w="3210" w:type="dxa"/>
            <w:shd w:val="clear" w:color="auto" w:fill="D0CECE" w:themeFill="background2" w:themeFillShade="E6"/>
          </w:tcPr>
          <w:p w14:paraId="3FE59E41" w14:textId="517707FB" w:rsidR="001E19FE" w:rsidRDefault="001E19FE" w:rsidP="002C1797">
            <w:pPr>
              <w:spacing w:line="288" w:lineRule="auto"/>
              <w:jc w:val="both"/>
              <w:rPr>
                <w:sz w:val="22"/>
                <w:lang w:val="en-US"/>
              </w:rPr>
            </w:pPr>
            <w:r>
              <w:rPr>
                <w:sz w:val="22"/>
                <w:lang w:val="en-US"/>
              </w:rPr>
              <w:t>PDCCH</w:t>
            </w:r>
          </w:p>
        </w:tc>
      </w:tr>
      <w:tr w:rsidR="001E19FE" w14:paraId="70CE5863" w14:textId="77777777" w:rsidTr="00E96EF8">
        <w:tc>
          <w:tcPr>
            <w:tcW w:w="3209" w:type="dxa"/>
            <w:shd w:val="clear" w:color="auto" w:fill="auto"/>
          </w:tcPr>
          <w:p w14:paraId="6010B849" w14:textId="207CA536" w:rsidR="001E19FE" w:rsidRDefault="001E19FE" w:rsidP="002C1797">
            <w:pPr>
              <w:spacing w:line="288" w:lineRule="auto"/>
              <w:jc w:val="both"/>
              <w:rPr>
                <w:sz w:val="22"/>
                <w:lang w:val="en-US"/>
              </w:rPr>
            </w:pPr>
            <w:r>
              <w:rPr>
                <w:sz w:val="22"/>
                <w:lang w:val="en-US"/>
              </w:rPr>
              <w:t>Payload size</w:t>
            </w:r>
          </w:p>
        </w:tc>
        <w:tc>
          <w:tcPr>
            <w:tcW w:w="3210" w:type="dxa"/>
            <w:shd w:val="clear" w:color="auto" w:fill="auto"/>
          </w:tcPr>
          <w:p w14:paraId="7C7AAB1F" w14:textId="423B4539" w:rsidR="001E19FE" w:rsidRDefault="001E19FE" w:rsidP="002C1797">
            <w:pPr>
              <w:spacing w:line="288" w:lineRule="auto"/>
              <w:jc w:val="both"/>
              <w:rPr>
                <w:sz w:val="22"/>
                <w:lang w:val="en-US"/>
              </w:rPr>
            </w:pPr>
            <w:r>
              <w:rPr>
                <w:sz w:val="22"/>
                <w:lang w:val="en-US"/>
              </w:rPr>
              <w:t>36bits</w:t>
            </w:r>
          </w:p>
        </w:tc>
        <w:tc>
          <w:tcPr>
            <w:tcW w:w="3210" w:type="dxa"/>
            <w:shd w:val="clear" w:color="auto" w:fill="auto"/>
          </w:tcPr>
          <w:p w14:paraId="0903C5F7" w14:textId="097A2415" w:rsidR="001E19FE" w:rsidRDefault="001E19FE" w:rsidP="002C1797">
            <w:pPr>
              <w:spacing w:line="288" w:lineRule="auto"/>
              <w:jc w:val="both"/>
              <w:rPr>
                <w:sz w:val="22"/>
                <w:lang w:val="en-US"/>
              </w:rPr>
            </w:pPr>
            <w:r>
              <w:rPr>
                <w:sz w:val="22"/>
                <w:lang w:val="en-US"/>
              </w:rPr>
              <w:t>39bits</w:t>
            </w:r>
          </w:p>
        </w:tc>
      </w:tr>
      <w:tr w:rsidR="001E19FE" w14:paraId="3F73E871" w14:textId="77777777" w:rsidTr="00E96EF8">
        <w:tc>
          <w:tcPr>
            <w:tcW w:w="3209" w:type="dxa"/>
            <w:shd w:val="clear" w:color="auto" w:fill="auto"/>
          </w:tcPr>
          <w:p w14:paraId="14C16A81" w14:textId="6B208548" w:rsidR="001E19FE" w:rsidRDefault="001E19FE" w:rsidP="002C1797">
            <w:pPr>
              <w:spacing w:line="288" w:lineRule="auto"/>
              <w:jc w:val="both"/>
              <w:rPr>
                <w:sz w:val="22"/>
                <w:lang w:val="en-US"/>
              </w:rPr>
            </w:pPr>
            <w:r w:rsidRPr="00BC1A29">
              <w:rPr>
                <w:sz w:val="22"/>
                <w:szCs w:val="22"/>
              </w:rPr>
              <w:t>Aggregation level</w:t>
            </w:r>
            <w:r w:rsidR="00266277">
              <w:rPr>
                <w:sz w:val="22"/>
                <w:szCs w:val="22"/>
              </w:rPr>
              <w:t xml:space="preserve"> (AL)</w:t>
            </w:r>
          </w:p>
        </w:tc>
        <w:tc>
          <w:tcPr>
            <w:tcW w:w="3210" w:type="dxa"/>
            <w:shd w:val="clear" w:color="auto" w:fill="auto"/>
          </w:tcPr>
          <w:p w14:paraId="5B1F9EB8" w14:textId="2B8D64C1" w:rsidR="001E19FE" w:rsidRDefault="001E19FE" w:rsidP="002C1797">
            <w:pPr>
              <w:spacing w:line="288" w:lineRule="auto"/>
              <w:jc w:val="both"/>
              <w:rPr>
                <w:sz w:val="22"/>
                <w:lang w:val="en-US"/>
              </w:rPr>
            </w:pPr>
            <w:r>
              <w:rPr>
                <w:sz w:val="22"/>
                <w:lang w:val="en-US"/>
              </w:rPr>
              <w:t>8</w:t>
            </w:r>
          </w:p>
        </w:tc>
        <w:tc>
          <w:tcPr>
            <w:tcW w:w="3210" w:type="dxa"/>
            <w:shd w:val="clear" w:color="auto" w:fill="auto"/>
          </w:tcPr>
          <w:p w14:paraId="6718DA19" w14:textId="6A5F1AB3" w:rsidR="001E19FE" w:rsidRDefault="001E19FE" w:rsidP="002C1797">
            <w:pPr>
              <w:spacing w:line="288" w:lineRule="auto"/>
              <w:jc w:val="both"/>
              <w:rPr>
                <w:sz w:val="22"/>
                <w:lang w:val="en-US"/>
              </w:rPr>
            </w:pPr>
            <w:r>
              <w:rPr>
                <w:sz w:val="22"/>
                <w:lang w:val="en-US"/>
              </w:rPr>
              <w:t>4</w:t>
            </w:r>
          </w:p>
        </w:tc>
      </w:tr>
      <w:tr w:rsidR="000F4DAB" w14:paraId="48FA8B9A" w14:textId="77777777" w:rsidTr="00E96EF8">
        <w:tc>
          <w:tcPr>
            <w:tcW w:w="3209" w:type="dxa"/>
            <w:shd w:val="clear" w:color="auto" w:fill="auto"/>
          </w:tcPr>
          <w:p w14:paraId="0B77345B" w14:textId="4ECA5BED" w:rsidR="000F4DAB" w:rsidRPr="00BC1A29" w:rsidRDefault="000F4DAB" w:rsidP="002C1797">
            <w:pPr>
              <w:spacing w:line="288" w:lineRule="auto"/>
              <w:jc w:val="both"/>
              <w:rPr>
                <w:sz w:val="22"/>
                <w:szCs w:val="22"/>
              </w:rPr>
            </w:pPr>
            <w:r>
              <w:rPr>
                <w:sz w:val="22"/>
                <w:szCs w:val="22"/>
              </w:rPr>
              <w:t>SNR @ 1% BLER</w:t>
            </w:r>
          </w:p>
        </w:tc>
        <w:tc>
          <w:tcPr>
            <w:tcW w:w="3210" w:type="dxa"/>
            <w:shd w:val="clear" w:color="auto" w:fill="auto"/>
          </w:tcPr>
          <w:p w14:paraId="77204DB7" w14:textId="0C6628CF" w:rsidR="000F4DAB" w:rsidRDefault="00B177F5" w:rsidP="002C1797">
            <w:pPr>
              <w:spacing w:line="288" w:lineRule="auto"/>
              <w:jc w:val="both"/>
              <w:rPr>
                <w:sz w:val="22"/>
                <w:lang w:val="en-US"/>
              </w:rPr>
            </w:pPr>
            <w:r>
              <w:rPr>
                <w:sz w:val="22"/>
                <w:lang w:val="en-US"/>
              </w:rPr>
              <w:t>-0.5</w:t>
            </w:r>
            <w:r w:rsidR="00CC08F7">
              <w:rPr>
                <w:sz w:val="22"/>
                <w:lang w:val="en-US"/>
              </w:rPr>
              <w:t>dB</w:t>
            </w:r>
          </w:p>
        </w:tc>
        <w:tc>
          <w:tcPr>
            <w:tcW w:w="3210" w:type="dxa"/>
            <w:shd w:val="clear" w:color="auto" w:fill="auto"/>
          </w:tcPr>
          <w:p w14:paraId="2D524A56" w14:textId="407215A5" w:rsidR="000F4DAB" w:rsidRDefault="00CC08F7" w:rsidP="002C1797">
            <w:pPr>
              <w:spacing w:line="288" w:lineRule="auto"/>
              <w:jc w:val="both"/>
              <w:rPr>
                <w:sz w:val="22"/>
                <w:lang w:val="en-US"/>
              </w:rPr>
            </w:pPr>
            <w:r>
              <w:rPr>
                <w:sz w:val="22"/>
                <w:lang w:val="en-US"/>
              </w:rPr>
              <w:t>3.2dB</w:t>
            </w:r>
          </w:p>
        </w:tc>
      </w:tr>
    </w:tbl>
    <w:p w14:paraId="4846BF9A" w14:textId="77777777" w:rsidR="0012771D" w:rsidRDefault="0012771D" w:rsidP="002C1797">
      <w:pPr>
        <w:spacing w:line="288" w:lineRule="auto"/>
        <w:jc w:val="both"/>
        <w:rPr>
          <w:sz w:val="22"/>
          <w:lang w:val="en-US"/>
        </w:rPr>
      </w:pPr>
    </w:p>
    <w:p w14:paraId="4A42C977" w14:textId="3D90A1E2" w:rsidR="00212E32" w:rsidRDefault="00266277" w:rsidP="00266277">
      <w:pPr>
        <w:spacing w:line="288" w:lineRule="auto"/>
        <w:jc w:val="both"/>
        <w:rPr>
          <w:sz w:val="22"/>
          <w:lang w:val="en-US"/>
        </w:rPr>
      </w:pPr>
      <w:r>
        <w:rPr>
          <w:sz w:val="22"/>
          <w:lang w:val="en-US"/>
        </w:rPr>
        <w:t>From our simulation results, the BLER of PDCCH-WUS with payload size is 36bits and AL = 8 is below 0.01%</w:t>
      </w:r>
      <w:r w:rsidR="00EB68E3">
        <w:rPr>
          <w:sz w:val="22"/>
          <w:lang w:val="en-US"/>
        </w:rPr>
        <w:t xml:space="preserve">. Hence, for the joint test case of PDCCH-WUS and PDCCH, we can use 3.2dB, or add some small margin, as the </w:t>
      </w:r>
      <w:r w:rsidR="00B56C99">
        <w:rPr>
          <w:sz w:val="22"/>
          <w:lang w:val="en-US"/>
        </w:rPr>
        <w:t>SNR reference value</w:t>
      </w:r>
      <w:r w:rsidR="00EB68E3">
        <w:rPr>
          <w:sz w:val="22"/>
          <w:lang w:val="en-US"/>
        </w:rPr>
        <w:t>.</w:t>
      </w:r>
      <w:r w:rsidR="006B5766">
        <w:rPr>
          <w:sz w:val="22"/>
          <w:lang w:val="en-US"/>
        </w:rPr>
        <w:t xml:space="preserve"> </w:t>
      </w:r>
      <w:r w:rsidR="006B5766" w:rsidRPr="006B5766">
        <w:rPr>
          <w:sz w:val="22"/>
          <w:lang w:val="en-US"/>
        </w:rPr>
        <w:t>From the above discussion, a proposal is given as follows.</w:t>
      </w:r>
      <w:r w:rsidR="00031C09">
        <w:rPr>
          <w:sz w:val="22"/>
          <w:lang w:val="en-US"/>
        </w:rPr>
        <w:t xml:space="preserve"> </w:t>
      </w:r>
    </w:p>
    <w:p w14:paraId="7A7C52D0" w14:textId="24A7DE4E" w:rsidR="00212E32" w:rsidRDefault="006B5766" w:rsidP="006B5766">
      <w:pPr>
        <w:spacing w:line="288" w:lineRule="auto"/>
        <w:jc w:val="both"/>
        <w:rPr>
          <w:sz w:val="22"/>
          <w:lang w:val="en-US"/>
        </w:rPr>
      </w:pPr>
      <w:r w:rsidRPr="007F228C">
        <w:rPr>
          <w:b/>
          <w:i/>
          <w:sz w:val="22"/>
          <w:u w:val="single"/>
          <w:lang w:val="en-US"/>
        </w:rPr>
        <w:t xml:space="preserve">Proposal </w:t>
      </w:r>
      <w:r w:rsidRPr="007F228C">
        <w:rPr>
          <w:rFonts w:hint="eastAsia"/>
          <w:b/>
          <w:i/>
          <w:sz w:val="22"/>
          <w:u w:val="single"/>
          <w:lang w:val="en-US"/>
        </w:rPr>
        <w:t>1</w:t>
      </w:r>
      <w:r w:rsidRPr="007F228C">
        <w:rPr>
          <w:sz w:val="22"/>
          <w:lang w:val="en-US"/>
        </w:rPr>
        <w:t>:</w:t>
      </w:r>
      <w:r>
        <w:rPr>
          <w:sz w:val="22"/>
          <w:lang w:val="en-US"/>
        </w:rPr>
        <w:t xml:space="preserve"> The test case of </w:t>
      </w:r>
      <w:r w:rsidRPr="00A71330">
        <w:rPr>
          <w:sz w:val="22"/>
          <w:lang w:val="en-US"/>
        </w:rPr>
        <w:t>PDCCH-WUS</w:t>
      </w:r>
      <w:r>
        <w:rPr>
          <w:sz w:val="22"/>
          <w:lang w:val="en-US"/>
        </w:rPr>
        <w:t xml:space="preserve"> can be conducted based on the following setups: </w:t>
      </w:r>
    </w:p>
    <w:p w14:paraId="6CF7D391" w14:textId="6C93CDC9" w:rsidR="00212E32" w:rsidRPr="00B56C99" w:rsidRDefault="006B5766" w:rsidP="00B56C99">
      <w:pPr>
        <w:pStyle w:val="a5"/>
        <w:numPr>
          <w:ilvl w:val="0"/>
          <w:numId w:val="40"/>
        </w:numPr>
        <w:spacing w:line="288" w:lineRule="auto"/>
        <w:ind w:leftChars="0"/>
        <w:jc w:val="both"/>
        <w:rPr>
          <w:sz w:val="22"/>
          <w:lang w:val="en-US"/>
        </w:rPr>
      </w:pPr>
      <w:r>
        <w:rPr>
          <w:sz w:val="22"/>
          <w:lang w:val="en-US"/>
        </w:rPr>
        <w:t>C</w:t>
      </w:r>
      <w:r w:rsidRPr="00A253E6">
        <w:rPr>
          <w:sz w:val="22"/>
          <w:lang w:val="en-US"/>
        </w:rPr>
        <w:t xml:space="preserve">onfigure UE not to wake up when missing DCI format 2_6 in DRX-OFF period </w:t>
      </w:r>
    </w:p>
    <w:p w14:paraId="14AF4C35" w14:textId="53F772CC" w:rsidR="006B5766" w:rsidRDefault="006B5766" w:rsidP="006B5766">
      <w:pPr>
        <w:pStyle w:val="a5"/>
        <w:numPr>
          <w:ilvl w:val="0"/>
          <w:numId w:val="40"/>
        </w:numPr>
        <w:spacing w:line="288" w:lineRule="auto"/>
        <w:ind w:leftChars="0"/>
        <w:jc w:val="both"/>
        <w:rPr>
          <w:sz w:val="22"/>
          <w:lang w:val="en-US"/>
        </w:rPr>
      </w:pPr>
      <w:r>
        <w:rPr>
          <w:sz w:val="22"/>
          <w:lang w:val="en-US"/>
        </w:rPr>
        <w:t>T</w:t>
      </w:r>
      <w:r w:rsidRPr="00A253E6">
        <w:rPr>
          <w:sz w:val="22"/>
          <w:lang w:val="en-US"/>
        </w:rPr>
        <w:t xml:space="preserve">ransmit PDCCH-WUS in DRX-OFF period and PDCCH in DRX-ON period </w:t>
      </w:r>
      <w:r w:rsidR="00B56C99">
        <w:rPr>
          <w:sz w:val="22"/>
          <w:lang w:val="en-US"/>
        </w:rPr>
        <w:t>w</w:t>
      </w:r>
      <w:r w:rsidR="00B56C99">
        <w:rPr>
          <w:sz w:val="22"/>
          <w:lang w:val="en-US"/>
        </w:rPr>
        <w:t>ith the SNR reference value</w:t>
      </w:r>
    </w:p>
    <w:p w14:paraId="4FB056BE" w14:textId="78E38572" w:rsidR="00EB68E3" w:rsidRPr="00647C63" w:rsidRDefault="00B56C99" w:rsidP="000931AF">
      <w:pPr>
        <w:pStyle w:val="a5"/>
        <w:numPr>
          <w:ilvl w:val="0"/>
          <w:numId w:val="40"/>
        </w:numPr>
        <w:spacing w:line="288" w:lineRule="auto"/>
        <w:ind w:leftChars="0"/>
        <w:jc w:val="both"/>
        <w:rPr>
          <w:sz w:val="22"/>
          <w:lang w:val="en-US"/>
        </w:rPr>
      </w:pPr>
      <w:r>
        <w:rPr>
          <w:sz w:val="22"/>
          <w:lang w:val="en-US"/>
        </w:rPr>
        <w:t>V</w:t>
      </w:r>
      <w:r w:rsidR="006B5766" w:rsidRPr="000E705B">
        <w:rPr>
          <w:sz w:val="22"/>
          <w:lang w:val="en-US"/>
        </w:rPr>
        <w:t xml:space="preserve">erify </w:t>
      </w:r>
      <w:r>
        <w:rPr>
          <w:sz w:val="22"/>
          <w:lang w:val="en-US"/>
        </w:rPr>
        <w:t>whether the</w:t>
      </w:r>
      <w:r w:rsidR="006B5766" w:rsidRPr="000E705B">
        <w:rPr>
          <w:sz w:val="22"/>
          <w:lang w:val="en-US"/>
        </w:rPr>
        <w:t xml:space="preserve"> Pm-</w:t>
      </w:r>
      <w:proofErr w:type="spellStart"/>
      <w:r w:rsidR="006B5766" w:rsidRPr="000E705B">
        <w:rPr>
          <w:sz w:val="22"/>
          <w:lang w:val="en-US"/>
        </w:rPr>
        <w:t>dsg</w:t>
      </w:r>
      <w:proofErr w:type="spellEnd"/>
      <w:r w:rsidR="006B5766" w:rsidRPr="000E705B">
        <w:rPr>
          <w:sz w:val="22"/>
          <w:lang w:val="en-US"/>
        </w:rPr>
        <w:t xml:space="preserve"> of PDCCH-WUS enabled UE </w:t>
      </w:r>
      <w:r>
        <w:rPr>
          <w:sz w:val="22"/>
          <w:lang w:val="en-US"/>
        </w:rPr>
        <w:t>is below 1% or not</w:t>
      </w:r>
    </w:p>
    <w:p w14:paraId="3AC911B1" w14:textId="77777777" w:rsidR="007E2B80" w:rsidRPr="005B3B36"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5B3B36">
        <w:rPr>
          <w:lang w:val="en-US" w:eastAsia="ja-JP"/>
        </w:rPr>
        <w:t>Summary</w:t>
      </w:r>
    </w:p>
    <w:p w14:paraId="4EB8795C" w14:textId="77777777" w:rsidR="007E2B80" w:rsidRPr="007B23B0" w:rsidRDefault="007E2B80" w:rsidP="007E2B80">
      <w:pPr>
        <w:rPr>
          <w:sz w:val="22"/>
          <w:szCs w:val="22"/>
        </w:rPr>
      </w:pPr>
      <w:r w:rsidRPr="007B23B0">
        <w:rPr>
          <w:sz w:val="22"/>
          <w:szCs w:val="22"/>
        </w:rPr>
        <w:t xml:space="preserve">The </w:t>
      </w:r>
      <w:r>
        <w:rPr>
          <w:sz w:val="22"/>
          <w:szCs w:val="22"/>
        </w:rPr>
        <w:t xml:space="preserve">observations and </w:t>
      </w:r>
      <w:r w:rsidRPr="007B23B0">
        <w:rPr>
          <w:sz w:val="22"/>
          <w:szCs w:val="22"/>
        </w:rPr>
        <w:t xml:space="preserve">proposals are summarized </w:t>
      </w:r>
      <w:r>
        <w:rPr>
          <w:sz w:val="22"/>
          <w:szCs w:val="22"/>
        </w:rPr>
        <w:t xml:space="preserve">as </w:t>
      </w:r>
      <w:r w:rsidRPr="007B23B0">
        <w:rPr>
          <w:sz w:val="22"/>
          <w:szCs w:val="22"/>
        </w:rPr>
        <w:t>below:</w:t>
      </w:r>
    </w:p>
    <w:p w14:paraId="161491E5" w14:textId="77777777" w:rsidR="007E2B80" w:rsidRPr="003C29D9" w:rsidRDefault="007E2B80" w:rsidP="007E2B80">
      <w:pPr>
        <w:spacing w:line="288" w:lineRule="auto"/>
        <w:jc w:val="both"/>
        <w:rPr>
          <w:b/>
          <w:sz w:val="22"/>
          <w:lang w:val="en-US"/>
        </w:rPr>
      </w:pPr>
      <w:r w:rsidRPr="00A73415">
        <w:rPr>
          <w:b/>
          <w:i/>
          <w:sz w:val="22"/>
          <w:u w:val="single"/>
          <w:lang w:val="en-US"/>
        </w:rPr>
        <w:t>Observation 1</w:t>
      </w:r>
      <w:r w:rsidRPr="00A73415">
        <w:rPr>
          <w:sz w:val="22"/>
          <w:lang w:val="en-US"/>
        </w:rPr>
        <w:t>:</w:t>
      </w:r>
      <w:r>
        <w:rPr>
          <w:sz w:val="22"/>
          <w:lang w:val="en-US"/>
        </w:rPr>
        <w:t xml:space="preserve"> If </w:t>
      </w:r>
      <w:r w:rsidRPr="004A563A">
        <w:rPr>
          <w:sz w:val="22"/>
          <w:lang w:val="en-US"/>
        </w:rPr>
        <w:t xml:space="preserve">UE </w:t>
      </w:r>
      <w:r>
        <w:rPr>
          <w:sz w:val="22"/>
          <w:lang w:val="en-US"/>
        </w:rPr>
        <w:t>is configured not to wake up by RRC and when it does not detect DCI format 2_6, it may cause performance loss</w:t>
      </w:r>
      <w:r w:rsidRPr="003D3181">
        <w:rPr>
          <w:sz w:val="22"/>
          <w:lang w:val="en-US"/>
        </w:rPr>
        <w:t xml:space="preserve">  </w:t>
      </w:r>
    </w:p>
    <w:p w14:paraId="034D31A1" w14:textId="77777777" w:rsidR="004C1AE9" w:rsidRDefault="004C1AE9" w:rsidP="004C1AE9">
      <w:pPr>
        <w:spacing w:line="288" w:lineRule="auto"/>
        <w:jc w:val="both"/>
        <w:rPr>
          <w:sz w:val="22"/>
          <w:lang w:val="en-US"/>
        </w:rPr>
      </w:pPr>
      <w:r w:rsidRPr="007F228C">
        <w:rPr>
          <w:b/>
          <w:i/>
          <w:sz w:val="22"/>
          <w:u w:val="single"/>
          <w:lang w:val="en-US"/>
        </w:rPr>
        <w:t xml:space="preserve">Proposal </w:t>
      </w:r>
      <w:r w:rsidRPr="007F228C">
        <w:rPr>
          <w:rFonts w:hint="eastAsia"/>
          <w:b/>
          <w:i/>
          <w:sz w:val="22"/>
          <w:u w:val="single"/>
          <w:lang w:val="en-US"/>
        </w:rPr>
        <w:t>1</w:t>
      </w:r>
      <w:r w:rsidRPr="007F228C">
        <w:rPr>
          <w:sz w:val="22"/>
          <w:lang w:val="en-US"/>
        </w:rPr>
        <w:t>:</w:t>
      </w:r>
      <w:r>
        <w:rPr>
          <w:sz w:val="22"/>
          <w:lang w:val="en-US"/>
        </w:rPr>
        <w:t xml:space="preserve"> The test case of </w:t>
      </w:r>
      <w:r w:rsidRPr="00A71330">
        <w:rPr>
          <w:sz w:val="22"/>
          <w:lang w:val="en-US"/>
        </w:rPr>
        <w:t>PDCCH-WUS</w:t>
      </w:r>
      <w:r>
        <w:rPr>
          <w:sz w:val="22"/>
          <w:lang w:val="en-US"/>
        </w:rPr>
        <w:t xml:space="preserve"> can be conducted based on the following setups: </w:t>
      </w:r>
    </w:p>
    <w:p w14:paraId="4375980C" w14:textId="77777777" w:rsidR="004C1AE9" w:rsidRDefault="004C1AE9" w:rsidP="004C1AE9">
      <w:pPr>
        <w:pStyle w:val="a5"/>
        <w:numPr>
          <w:ilvl w:val="0"/>
          <w:numId w:val="48"/>
        </w:numPr>
        <w:spacing w:line="288" w:lineRule="auto"/>
        <w:ind w:leftChars="0"/>
        <w:jc w:val="both"/>
        <w:rPr>
          <w:sz w:val="22"/>
          <w:lang w:val="en-US"/>
        </w:rPr>
      </w:pPr>
      <w:r>
        <w:rPr>
          <w:sz w:val="22"/>
          <w:lang w:val="en-US"/>
        </w:rPr>
        <w:t>C</w:t>
      </w:r>
      <w:r w:rsidRPr="00A253E6">
        <w:rPr>
          <w:sz w:val="22"/>
          <w:lang w:val="en-US"/>
        </w:rPr>
        <w:t xml:space="preserve">onfigure UE not to wake up when missing DCI format 2_6 in DRX-OFF period </w:t>
      </w:r>
    </w:p>
    <w:p w14:paraId="1156E4CC" w14:textId="77777777" w:rsidR="004C1AE9" w:rsidRDefault="004C1AE9" w:rsidP="004C1AE9">
      <w:pPr>
        <w:pStyle w:val="a5"/>
        <w:numPr>
          <w:ilvl w:val="0"/>
          <w:numId w:val="48"/>
        </w:numPr>
        <w:spacing w:line="288" w:lineRule="auto"/>
        <w:ind w:leftChars="0"/>
        <w:jc w:val="both"/>
        <w:rPr>
          <w:sz w:val="22"/>
          <w:lang w:val="en-US"/>
        </w:rPr>
      </w:pPr>
      <w:r>
        <w:rPr>
          <w:sz w:val="22"/>
          <w:lang w:val="en-US"/>
        </w:rPr>
        <w:t>T</w:t>
      </w:r>
      <w:r w:rsidRPr="00A253E6">
        <w:rPr>
          <w:sz w:val="22"/>
          <w:lang w:val="en-US"/>
        </w:rPr>
        <w:t xml:space="preserve">ransmit PDCCH-WUS in DRX-OFF period and PDCCH in DRX-ON period </w:t>
      </w:r>
    </w:p>
    <w:p w14:paraId="4D9427D2" w14:textId="77777777" w:rsidR="004C1AE9" w:rsidRPr="00647C63" w:rsidRDefault="004C1AE9" w:rsidP="004C1AE9">
      <w:pPr>
        <w:pStyle w:val="a5"/>
        <w:numPr>
          <w:ilvl w:val="0"/>
          <w:numId w:val="48"/>
        </w:numPr>
        <w:spacing w:line="288" w:lineRule="auto"/>
        <w:ind w:leftChars="0"/>
        <w:jc w:val="both"/>
        <w:rPr>
          <w:sz w:val="22"/>
          <w:lang w:val="en-US"/>
        </w:rPr>
      </w:pPr>
      <w:r w:rsidRPr="000E705B">
        <w:rPr>
          <w:sz w:val="22"/>
          <w:lang w:val="en-US"/>
        </w:rPr>
        <w:t>Verify that Pm-</w:t>
      </w:r>
      <w:proofErr w:type="spellStart"/>
      <w:r w:rsidRPr="000E705B">
        <w:rPr>
          <w:sz w:val="22"/>
          <w:lang w:val="en-US"/>
        </w:rPr>
        <w:t>dsg</w:t>
      </w:r>
      <w:proofErr w:type="spellEnd"/>
      <w:r w:rsidRPr="000E705B">
        <w:rPr>
          <w:sz w:val="22"/>
          <w:lang w:val="en-US"/>
        </w:rPr>
        <w:t xml:space="preserve"> of PDCCH-WUS enabled UE meets the performance requirement</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307789A9" w14:textId="4766EFBC" w:rsidR="007E2B80" w:rsidRPr="00292469" w:rsidRDefault="007E2B80" w:rsidP="00333189">
      <w:pPr>
        <w:numPr>
          <w:ilvl w:val="0"/>
          <w:numId w:val="35"/>
        </w:numPr>
        <w:jc w:val="both"/>
        <w:rPr>
          <w:sz w:val="22"/>
          <w:szCs w:val="22"/>
          <w:lang w:eastAsia="zh-CN"/>
        </w:rPr>
      </w:pPr>
      <w:r w:rsidRPr="00510321">
        <w:rPr>
          <w:sz w:val="22"/>
          <w:szCs w:val="22"/>
        </w:rPr>
        <w:t>R4-</w:t>
      </w:r>
      <w:r w:rsidR="00333189" w:rsidRPr="00333189">
        <w:rPr>
          <w:sz w:val="22"/>
          <w:szCs w:val="22"/>
        </w:rPr>
        <w:t>2008802</w:t>
      </w:r>
      <w:r>
        <w:rPr>
          <w:sz w:val="22"/>
          <w:szCs w:val="22"/>
        </w:rPr>
        <w:t>,</w:t>
      </w:r>
      <w:r w:rsidRPr="00510321">
        <w:rPr>
          <w:sz w:val="22"/>
          <w:szCs w:val="22"/>
        </w:rPr>
        <w:t xml:space="preserve"> </w:t>
      </w:r>
      <w:r>
        <w:rPr>
          <w:sz w:val="22"/>
          <w:szCs w:val="22"/>
        </w:rPr>
        <w:t>“</w:t>
      </w:r>
      <w:r w:rsidR="00333189" w:rsidRPr="00333189">
        <w:rPr>
          <w:sz w:val="22"/>
          <w:szCs w:val="22"/>
        </w:rPr>
        <w:t>WF on power saving demodulation</w:t>
      </w:r>
      <w:r>
        <w:rPr>
          <w:sz w:val="22"/>
          <w:szCs w:val="22"/>
        </w:rPr>
        <w:t>”</w:t>
      </w:r>
      <w:r w:rsidRPr="001D157B">
        <w:rPr>
          <w:rFonts w:eastAsiaTheme="minorEastAsia"/>
          <w:sz w:val="22"/>
          <w:szCs w:val="22"/>
          <w:lang w:eastAsia="zh-CN"/>
        </w:rPr>
        <w:t xml:space="preserve">, </w:t>
      </w:r>
      <w:r>
        <w:rPr>
          <w:rFonts w:eastAsiaTheme="minorEastAsia"/>
          <w:sz w:val="22"/>
          <w:szCs w:val="22"/>
          <w:lang w:eastAsia="zh-CN"/>
        </w:rPr>
        <w:t>CATT</w:t>
      </w:r>
    </w:p>
    <w:p w14:paraId="651A3322" w14:textId="77777777" w:rsidR="000F2ABF" w:rsidRPr="007407C3" w:rsidRDefault="000F2ABF" w:rsidP="000F2ABF">
      <w:pPr>
        <w:numPr>
          <w:ilvl w:val="0"/>
          <w:numId w:val="35"/>
        </w:numPr>
        <w:jc w:val="both"/>
        <w:rPr>
          <w:sz w:val="22"/>
          <w:szCs w:val="22"/>
        </w:rPr>
      </w:pPr>
      <w:r w:rsidRPr="0032736B">
        <w:rPr>
          <w:rFonts w:hint="eastAsia"/>
          <w:sz w:val="22"/>
          <w:szCs w:val="22"/>
        </w:rPr>
        <w:t>RAN1#9</w:t>
      </w:r>
      <w:r>
        <w:rPr>
          <w:sz w:val="22"/>
          <w:szCs w:val="22"/>
        </w:rPr>
        <w:t>8bis</w:t>
      </w:r>
      <w:r w:rsidRPr="0032736B">
        <w:rPr>
          <w:rFonts w:hint="eastAsia"/>
          <w:sz w:val="22"/>
          <w:szCs w:val="22"/>
        </w:rPr>
        <w:t xml:space="preserve"> Chairman</w:t>
      </w:r>
      <w:r w:rsidRPr="0032736B">
        <w:rPr>
          <w:sz w:val="22"/>
          <w:szCs w:val="22"/>
        </w:rPr>
        <w:t>’</w:t>
      </w:r>
      <w:r w:rsidRPr="0032736B">
        <w:rPr>
          <w:rFonts w:hint="eastAsia"/>
          <w:sz w:val="22"/>
          <w:szCs w:val="22"/>
        </w:rPr>
        <w:t>s not</w:t>
      </w:r>
      <w:r w:rsidRPr="00976A3D">
        <w:rPr>
          <w:rFonts w:hint="eastAsia"/>
          <w:sz w:val="22"/>
          <w:szCs w:val="22"/>
        </w:rPr>
        <w:t>e</w:t>
      </w:r>
    </w:p>
    <w:p w14:paraId="1476E110" w14:textId="1C292638" w:rsidR="00292469" w:rsidRPr="000F4DAB" w:rsidRDefault="000F4DAB" w:rsidP="000F4DAB">
      <w:pPr>
        <w:numPr>
          <w:ilvl w:val="0"/>
          <w:numId w:val="35"/>
        </w:numPr>
        <w:jc w:val="both"/>
        <w:rPr>
          <w:sz w:val="22"/>
          <w:szCs w:val="22"/>
          <w:lang w:eastAsia="zh-CN"/>
        </w:rPr>
      </w:pPr>
      <w:r w:rsidRPr="00510321">
        <w:rPr>
          <w:sz w:val="22"/>
          <w:szCs w:val="22"/>
        </w:rPr>
        <w:t>R4-</w:t>
      </w:r>
      <w:r w:rsidRPr="000F4DAB">
        <w:rPr>
          <w:sz w:val="22"/>
          <w:szCs w:val="22"/>
        </w:rPr>
        <w:t>2008803</w:t>
      </w:r>
      <w:r>
        <w:rPr>
          <w:sz w:val="22"/>
          <w:szCs w:val="22"/>
        </w:rPr>
        <w:t>,</w:t>
      </w:r>
      <w:r w:rsidRPr="00510321">
        <w:rPr>
          <w:sz w:val="22"/>
          <w:szCs w:val="22"/>
        </w:rPr>
        <w:t xml:space="preserve"> </w:t>
      </w:r>
      <w:r>
        <w:rPr>
          <w:sz w:val="22"/>
          <w:szCs w:val="22"/>
        </w:rPr>
        <w:t>“</w:t>
      </w:r>
      <w:r w:rsidRPr="000F4DAB">
        <w:rPr>
          <w:sz w:val="22"/>
          <w:szCs w:val="22"/>
        </w:rPr>
        <w:t>Simulation assumption for PDCCH-WUS test</w:t>
      </w:r>
      <w:r>
        <w:rPr>
          <w:sz w:val="22"/>
          <w:szCs w:val="22"/>
        </w:rPr>
        <w:t>”</w:t>
      </w:r>
      <w:r w:rsidRPr="001D157B">
        <w:rPr>
          <w:rFonts w:eastAsiaTheme="minorEastAsia"/>
          <w:sz w:val="22"/>
          <w:szCs w:val="22"/>
          <w:lang w:eastAsia="zh-CN"/>
        </w:rPr>
        <w:t xml:space="preserve">, </w:t>
      </w:r>
      <w:r>
        <w:rPr>
          <w:rFonts w:eastAsiaTheme="minorEastAsia"/>
          <w:sz w:val="22"/>
          <w:szCs w:val="22"/>
          <w:lang w:eastAsia="zh-CN"/>
        </w:rPr>
        <w:t>MediaTek</w:t>
      </w:r>
    </w:p>
    <w:p w14:paraId="32B4308E" w14:textId="77777777" w:rsidR="00C45FBA" w:rsidRPr="007E2B80" w:rsidRDefault="00C45FBA" w:rsidP="007E2B80"/>
    <w:sectPr w:rsidR="00C45FBA" w:rsidRPr="007E2B8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6286A" w14:textId="77777777" w:rsidR="006D1440" w:rsidRDefault="006D1440" w:rsidP="00083046">
      <w:r>
        <w:separator/>
      </w:r>
    </w:p>
  </w:endnote>
  <w:endnote w:type="continuationSeparator" w:id="0">
    <w:p w14:paraId="7429701F" w14:textId="77777777" w:rsidR="006D1440" w:rsidRDefault="006D144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42976" w14:textId="77777777" w:rsidR="006D1440" w:rsidRDefault="006D1440" w:rsidP="00083046">
      <w:r>
        <w:separator/>
      </w:r>
    </w:p>
  </w:footnote>
  <w:footnote w:type="continuationSeparator" w:id="0">
    <w:p w14:paraId="5048B1AF" w14:textId="77777777" w:rsidR="006D1440" w:rsidRDefault="006D1440"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896C33" w:rsidRDefault="00896C3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9421B"/>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992792"/>
    <w:multiLevelType w:val="hybridMultilevel"/>
    <w:tmpl w:val="A4B0A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6F495F"/>
    <w:multiLevelType w:val="hybridMultilevel"/>
    <w:tmpl w:val="4F78051A"/>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E30874"/>
    <w:multiLevelType w:val="hybridMultilevel"/>
    <w:tmpl w:val="36EE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95287"/>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546AC6"/>
    <w:multiLevelType w:val="hybridMultilevel"/>
    <w:tmpl w:val="E88AB934"/>
    <w:lvl w:ilvl="0" w:tplc="7FC87F4E">
      <w:start w:val="1"/>
      <w:numFmt w:val="bullet"/>
      <w:lvlText w:val="•"/>
      <w:lvlJc w:val="left"/>
      <w:pPr>
        <w:tabs>
          <w:tab w:val="num" w:pos="720"/>
        </w:tabs>
        <w:ind w:left="720" w:hanging="360"/>
      </w:pPr>
      <w:rPr>
        <w:rFonts w:ascii="Arial" w:hAnsi="Arial" w:hint="default"/>
      </w:rPr>
    </w:lvl>
    <w:lvl w:ilvl="1" w:tplc="3496CB66">
      <w:numFmt w:val="bullet"/>
      <w:lvlText w:val="–"/>
      <w:lvlJc w:val="left"/>
      <w:pPr>
        <w:tabs>
          <w:tab w:val="num" w:pos="1440"/>
        </w:tabs>
        <w:ind w:left="1440" w:hanging="360"/>
      </w:pPr>
      <w:rPr>
        <w:rFonts w:ascii="Arial" w:hAnsi="Arial" w:hint="default"/>
      </w:rPr>
    </w:lvl>
    <w:lvl w:ilvl="2" w:tplc="ADFC4E8C" w:tentative="1">
      <w:start w:val="1"/>
      <w:numFmt w:val="bullet"/>
      <w:lvlText w:val="•"/>
      <w:lvlJc w:val="left"/>
      <w:pPr>
        <w:tabs>
          <w:tab w:val="num" w:pos="2160"/>
        </w:tabs>
        <w:ind w:left="2160" w:hanging="360"/>
      </w:pPr>
      <w:rPr>
        <w:rFonts w:ascii="Arial" w:hAnsi="Arial" w:hint="default"/>
      </w:rPr>
    </w:lvl>
    <w:lvl w:ilvl="3" w:tplc="A7D8ADE8" w:tentative="1">
      <w:start w:val="1"/>
      <w:numFmt w:val="bullet"/>
      <w:lvlText w:val="•"/>
      <w:lvlJc w:val="left"/>
      <w:pPr>
        <w:tabs>
          <w:tab w:val="num" w:pos="2880"/>
        </w:tabs>
        <w:ind w:left="2880" w:hanging="360"/>
      </w:pPr>
      <w:rPr>
        <w:rFonts w:ascii="Arial" w:hAnsi="Arial" w:hint="default"/>
      </w:rPr>
    </w:lvl>
    <w:lvl w:ilvl="4" w:tplc="533A2B54" w:tentative="1">
      <w:start w:val="1"/>
      <w:numFmt w:val="bullet"/>
      <w:lvlText w:val="•"/>
      <w:lvlJc w:val="left"/>
      <w:pPr>
        <w:tabs>
          <w:tab w:val="num" w:pos="3600"/>
        </w:tabs>
        <w:ind w:left="3600" w:hanging="360"/>
      </w:pPr>
      <w:rPr>
        <w:rFonts w:ascii="Arial" w:hAnsi="Arial" w:hint="default"/>
      </w:rPr>
    </w:lvl>
    <w:lvl w:ilvl="5" w:tplc="A6A6D71E" w:tentative="1">
      <w:start w:val="1"/>
      <w:numFmt w:val="bullet"/>
      <w:lvlText w:val="•"/>
      <w:lvlJc w:val="left"/>
      <w:pPr>
        <w:tabs>
          <w:tab w:val="num" w:pos="4320"/>
        </w:tabs>
        <w:ind w:left="4320" w:hanging="360"/>
      </w:pPr>
      <w:rPr>
        <w:rFonts w:ascii="Arial" w:hAnsi="Arial" w:hint="default"/>
      </w:rPr>
    </w:lvl>
    <w:lvl w:ilvl="6" w:tplc="2920F594" w:tentative="1">
      <w:start w:val="1"/>
      <w:numFmt w:val="bullet"/>
      <w:lvlText w:val="•"/>
      <w:lvlJc w:val="left"/>
      <w:pPr>
        <w:tabs>
          <w:tab w:val="num" w:pos="5040"/>
        </w:tabs>
        <w:ind w:left="5040" w:hanging="360"/>
      </w:pPr>
      <w:rPr>
        <w:rFonts w:ascii="Arial" w:hAnsi="Arial" w:hint="default"/>
      </w:rPr>
    </w:lvl>
    <w:lvl w:ilvl="7" w:tplc="E17ABD42" w:tentative="1">
      <w:start w:val="1"/>
      <w:numFmt w:val="bullet"/>
      <w:lvlText w:val="•"/>
      <w:lvlJc w:val="left"/>
      <w:pPr>
        <w:tabs>
          <w:tab w:val="num" w:pos="5760"/>
        </w:tabs>
        <w:ind w:left="5760" w:hanging="360"/>
      </w:pPr>
      <w:rPr>
        <w:rFonts w:ascii="Arial" w:hAnsi="Arial" w:hint="default"/>
      </w:rPr>
    </w:lvl>
    <w:lvl w:ilvl="8" w:tplc="44E8F1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4596"/>
    <w:multiLevelType w:val="hybridMultilevel"/>
    <w:tmpl w:val="C29ECF2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A0DAA"/>
    <w:multiLevelType w:val="multilevel"/>
    <w:tmpl w:val="F8244648"/>
    <w:numStyleLink w:val="StyleBulletedSymbolsymbolLeft025Hanging0252"/>
  </w:abstractNum>
  <w:abstractNum w:abstractNumId="30" w15:restartNumberingAfterBreak="0">
    <w:nsid w:val="47C7732C"/>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04C2E11"/>
    <w:multiLevelType w:val="hybridMultilevel"/>
    <w:tmpl w:val="ECA28DD8"/>
    <w:lvl w:ilvl="0" w:tplc="37D68A5A">
      <w:start w:val="1"/>
      <w:numFmt w:val="bullet"/>
      <w:lvlText w:val="•"/>
      <w:lvlJc w:val="left"/>
      <w:pPr>
        <w:tabs>
          <w:tab w:val="num" w:pos="720"/>
        </w:tabs>
        <w:ind w:left="720" w:hanging="360"/>
      </w:pPr>
      <w:rPr>
        <w:rFonts w:ascii="Arial" w:hAnsi="Arial" w:hint="default"/>
      </w:rPr>
    </w:lvl>
    <w:lvl w:ilvl="1" w:tplc="49165A76">
      <w:numFmt w:val="bullet"/>
      <w:lvlText w:val="–"/>
      <w:lvlJc w:val="left"/>
      <w:pPr>
        <w:tabs>
          <w:tab w:val="num" w:pos="1440"/>
        </w:tabs>
        <w:ind w:left="1440" w:hanging="360"/>
      </w:pPr>
      <w:rPr>
        <w:rFonts w:ascii="Arial" w:hAnsi="Arial" w:hint="default"/>
      </w:rPr>
    </w:lvl>
    <w:lvl w:ilvl="2" w:tplc="C0F05C58" w:tentative="1">
      <w:start w:val="1"/>
      <w:numFmt w:val="bullet"/>
      <w:lvlText w:val="•"/>
      <w:lvlJc w:val="left"/>
      <w:pPr>
        <w:tabs>
          <w:tab w:val="num" w:pos="2160"/>
        </w:tabs>
        <w:ind w:left="2160" w:hanging="360"/>
      </w:pPr>
      <w:rPr>
        <w:rFonts w:ascii="Arial" w:hAnsi="Arial" w:hint="default"/>
      </w:rPr>
    </w:lvl>
    <w:lvl w:ilvl="3" w:tplc="23FCCD28" w:tentative="1">
      <w:start w:val="1"/>
      <w:numFmt w:val="bullet"/>
      <w:lvlText w:val="•"/>
      <w:lvlJc w:val="left"/>
      <w:pPr>
        <w:tabs>
          <w:tab w:val="num" w:pos="2880"/>
        </w:tabs>
        <w:ind w:left="2880" w:hanging="360"/>
      </w:pPr>
      <w:rPr>
        <w:rFonts w:ascii="Arial" w:hAnsi="Arial" w:hint="default"/>
      </w:rPr>
    </w:lvl>
    <w:lvl w:ilvl="4" w:tplc="2D06BF52" w:tentative="1">
      <w:start w:val="1"/>
      <w:numFmt w:val="bullet"/>
      <w:lvlText w:val="•"/>
      <w:lvlJc w:val="left"/>
      <w:pPr>
        <w:tabs>
          <w:tab w:val="num" w:pos="3600"/>
        </w:tabs>
        <w:ind w:left="3600" w:hanging="360"/>
      </w:pPr>
      <w:rPr>
        <w:rFonts w:ascii="Arial" w:hAnsi="Arial" w:hint="default"/>
      </w:rPr>
    </w:lvl>
    <w:lvl w:ilvl="5" w:tplc="4BCEA9DC" w:tentative="1">
      <w:start w:val="1"/>
      <w:numFmt w:val="bullet"/>
      <w:lvlText w:val="•"/>
      <w:lvlJc w:val="left"/>
      <w:pPr>
        <w:tabs>
          <w:tab w:val="num" w:pos="4320"/>
        </w:tabs>
        <w:ind w:left="4320" w:hanging="360"/>
      </w:pPr>
      <w:rPr>
        <w:rFonts w:ascii="Arial" w:hAnsi="Arial" w:hint="default"/>
      </w:rPr>
    </w:lvl>
    <w:lvl w:ilvl="6" w:tplc="0914941C" w:tentative="1">
      <w:start w:val="1"/>
      <w:numFmt w:val="bullet"/>
      <w:lvlText w:val="•"/>
      <w:lvlJc w:val="left"/>
      <w:pPr>
        <w:tabs>
          <w:tab w:val="num" w:pos="5040"/>
        </w:tabs>
        <w:ind w:left="5040" w:hanging="360"/>
      </w:pPr>
      <w:rPr>
        <w:rFonts w:ascii="Arial" w:hAnsi="Arial" w:hint="default"/>
      </w:rPr>
    </w:lvl>
    <w:lvl w:ilvl="7" w:tplc="A0C2D8CC" w:tentative="1">
      <w:start w:val="1"/>
      <w:numFmt w:val="bullet"/>
      <w:lvlText w:val="•"/>
      <w:lvlJc w:val="left"/>
      <w:pPr>
        <w:tabs>
          <w:tab w:val="num" w:pos="5760"/>
        </w:tabs>
        <w:ind w:left="5760" w:hanging="360"/>
      </w:pPr>
      <w:rPr>
        <w:rFonts w:ascii="Arial" w:hAnsi="Arial" w:hint="default"/>
      </w:rPr>
    </w:lvl>
    <w:lvl w:ilvl="8" w:tplc="9FF854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6A5348"/>
    <w:multiLevelType w:val="hybridMultilevel"/>
    <w:tmpl w:val="4D84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6"/>
  </w:num>
  <w:num w:numId="4">
    <w:abstractNumId w:val="44"/>
  </w:num>
  <w:num w:numId="5">
    <w:abstractNumId w:val="18"/>
  </w:num>
  <w:num w:numId="6">
    <w:abstractNumId w:val="31"/>
  </w:num>
  <w:num w:numId="7">
    <w:abstractNumId w:val="38"/>
  </w:num>
  <w:num w:numId="8">
    <w:abstractNumId w:val="13"/>
  </w:num>
  <w:num w:numId="9">
    <w:abstractNumId w:val="41"/>
  </w:num>
  <w:num w:numId="10">
    <w:abstractNumId w:val="47"/>
  </w:num>
  <w:num w:numId="11">
    <w:abstractNumId w:val="39"/>
  </w:num>
  <w:num w:numId="12">
    <w:abstractNumId w:val="20"/>
  </w:num>
  <w:num w:numId="13">
    <w:abstractNumId w:val="22"/>
  </w:num>
  <w:num w:numId="14">
    <w:abstractNumId w:val="9"/>
  </w:num>
  <w:num w:numId="15">
    <w:abstractNumId w:val="23"/>
  </w:num>
  <w:num w:numId="16">
    <w:abstractNumId w:val="7"/>
  </w:num>
  <w:num w:numId="17">
    <w:abstractNumId w:val="15"/>
  </w:num>
  <w:num w:numId="18">
    <w:abstractNumId w:val="40"/>
  </w:num>
  <w:num w:numId="19">
    <w:abstractNumId w:val="0"/>
  </w:num>
  <w:num w:numId="20">
    <w:abstractNumId w:val="35"/>
  </w:num>
  <w:num w:numId="21">
    <w:abstractNumId w:val="42"/>
  </w:num>
  <w:num w:numId="22">
    <w:abstractNumId w:val="28"/>
  </w:num>
  <w:num w:numId="23">
    <w:abstractNumId w:val="37"/>
  </w:num>
  <w:num w:numId="24">
    <w:abstractNumId w:val="1"/>
  </w:num>
  <w:num w:numId="25">
    <w:abstractNumId w:val="2"/>
  </w:num>
  <w:num w:numId="26">
    <w:abstractNumId w:val="24"/>
  </w:num>
  <w:num w:numId="27">
    <w:abstractNumId w:val="46"/>
  </w:num>
  <w:num w:numId="28">
    <w:abstractNumId w:val="27"/>
  </w:num>
  <w:num w:numId="29">
    <w:abstractNumId w:val="29"/>
  </w:num>
  <w:num w:numId="30">
    <w:abstractNumId w:val="21"/>
  </w:num>
  <w:num w:numId="31">
    <w:abstractNumId w:val="33"/>
  </w:num>
  <w:num w:numId="32">
    <w:abstractNumId w:val="4"/>
  </w:num>
  <w:num w:numId="33">
    <w:abstractNumId w:val="32"/>
  </w:num>
  <w:num w:numId="34">
    <w:abstractNumId w:val="25"/>
  </w:num>
  <w:num w:numId="35">
    <w:abstractNumId w:val="26"/>
  </w:num>
  <w:num w:numId="36">
    <w:abstractNumId w:val="8"/>
  </w:num>
  <w:num w:numId="37">
    <w:abstractNumId w:val="43"/>
  </w:num>
  <w:num w:numId="38">
    <w:abstractNumId w:val="10"/>
  </w:num>
  <w:num w:numId="39">
    <w:abstractNumId w:val="6"/>
  </w:num>
  <w:num w:numId="40">
    <w:abstractNumId w:val="14"/>
  </w:num>
  <w:num w:numId="41">
    <w:abstractNumId w:val="5"/>
  </w:num>
  <w:num w:numId="42">
    <w:abstractNumId w:val="3"/>
  </w:num>
  <w:num w:numId="43">
    <w:abstractNumId w:val="45"/>
  </w:num>
  <w:num w:numId="44">
    <w:abstractNumId w:val="19"/>
  </w:num>
  <w:num w:numId="45">
    <w:abstractNumId w:val="12"/>
  </w:num>
  <w:num w:numId="46">
    <w:abstractNumId w:val="34"/>
  </w:num>
  <w:num w:numId="47">
    <w:abstractNumId w:val="16"/>
  </w:num>
  <w:num w:numId="4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6BC7"/>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3D8"/>
    <w:rsid w:val="000337AE"/>
    <w:rsid w:val="0003556C"/>
    <w:rsid w:val="000359C4"/>
    <w:rsid w:val="00036428"/>
    <w:rsid w:val="00036C94"/>
    <w:rsid w:val="000375ED"/>
    <w:rsid w:val="0004059D"/>
    <w:rsid w:val="0004059E"/>
    <w:rsid w:val="00040D18"/>
    <w:rsid w:val="00041416"/>
    <w:rsid w:val="0004152C"/>
    <w:rsid w:val="00041810"/>
    <w:rsid w:val="000422C9"/>
    <w:rsid w:val="000422FF"/>
    <w:rsid w:val="00042DEB"/>
    <w:rsid w:val="00043878"/>
    <w:rsid w:val="00043C0C"/>
    <w:rsid w:val="00043F06"/>
    <w:rsid w:val="00044D86"/>
    <w:rsid w:val="00045082"/>
    <w:rsid w:val="00045210"/>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885"/>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63A"/>
    <w:rsid w:val="00091C52"/>
    <w:rsid w:val="00092123"/>
    <w:rsid w:val="00092289"/>
    <w:rsid w:val="000923E2"/>
    <w:rsid w:val="000931AF"/>
    <w:rsid w:val="00093461"/>
    <w:rsid w:val="000934B6"/>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6FAE"/>
    <w:rsid w:val="000A77A6"/>
    <w:rsid w:val="000B0B99"/>
    <w:rsid w:val="000B1FCD"/>
    <w:rsid w:val="000B25B1"/>
    <w:rsid w:val="000B264D"/>
    <w:rsid w:val="000B2B68"/>
    <w:rsid w:val="000B3275"/>
    <w:rsid w:val="000B32FD"/>
    <w:rsid w:val="000B3369"/>
    <w:rsid w:val="000B3C4F"/>
    <w:rsid w:val="000B3EF9"/>
    <w:rsid w:val="000B499B"/>
    <w:rsid w:val="000B4FD7"/>
    <w:rsid w:val="000B5500"/>
    <w:rsid w:val="000B56DE"/>
    <w:rsid w:val="000B5E1A"/>
    <w:rsid w:val="000B748B"/>
    <w:rsid w:val="000C0556"/>
    <w:rsid w:val="000C06FF"/>
    <w:rsid w:val="000C074E"/>
    <w:rsid w:val="000C07C0"/>
    <w:rsid w:val="000C0B9D"/>
    <w:rsid w:val="000C0F99"/>
    <w:rsid w:val="000C14C1"/>
    <w:rsid w:val="000C25E2"/>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1F3"/>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305"/>
    <w:rsid w:val="00147488"/>
    <w:rsid w:val="00147ACB"/>
    <w:rsid w:val="00147AFB"/>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50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10D"/>
    <w:rsid w:val="001A1955"/>
    <w:rsid w:val="001A2884"/>
    <w:rsid w:val="001A3681"/>
    <w:rsid w:val="001A3AFD"/>
    <w:rsid w:val="001A3EC6"/>
    <w:rsid w:val="001A512E"/>
    <w:rsid w:val="001A53DF"/>
    <w:rsid w:val="001A56C7"/>
    <w:rsid w:val="001A624C"/>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620C"/>
    <w:rsid w:val="001B65D6"/>
    <w:rsid w:val="001B6672"/>
    <w:rsid w:val="001B6E7C"/>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11"/>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2DD3"/>
    <w:rsid w:val="00203F17"/>
    <w:rsid w:val="00203FC7"/>
    <w:rsid w:val="0020445B"/>
    <w:rsid w:val="002044FD"/>
    <w:rsid w:val="002046A7"/>
    <w:rsid w:val="00204B7E"/>
    <w:rsid w:val="002051F8"/>
    <w:rsid w:val="00205913"/>
    <w:rsid w:val="00205DF1"/>
    <w:rsid w:val="00205F4A"/>
    <w:rsid w:val="00207168"/>
    <w:rsid w:val="00207603"/>
    <w:rsid w:val="0021034B"/>
    <w:rsid w:val="002109FB"/>
    <w:rsid w:val="00210C56"/>
    <w:rsid w:val="00210D0E"/>
    <w:rsid w:val="00210E00"/>
    <w:rsid w:val="00211195"/>
    <w:rsid w:val="0021129B"/>
    <w:rsid w:val="0021177B"/>
    <w:rsid w:val="002119CA"/>
    <w:rsid w:val="00211D04"/>
    <w:rsid w:val="00211EAD"/>
    <w:rsid w:val="00212E32"/>
    <w:rsid w:val="0021354A"/>
    <w:rsid w:val="00214125"/>
    <w:rsid w:val="00214221"/>
    <w:rsid w:val="0021488F"/>
    <w:rsid w:val="002149B3"/>
    <w:rsid w:val="00214C2B"/>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6A5"/>
    <w:rsid w:val="002C4A7E"/>
    <w:rsid w:val="002C64CC"/>
    <w:rsid w:val="002C64DE"/>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E02E4"/>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6B4"/>
    <w:rsid w:val="0034083C"/>
    <w:rsid w:val="00341FC4"/>
    <w:rsid w:val="003420C1"/>
    <w:rsid w:val="0034227B"/>
    <w:rsid w:val="0034245C"/>
    <w:rsid w:val="0034261F"/>
    <w:rsid w:val="003427A4"/>
    <w:rsid w:val="003429F3"/>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509"/>
    <w:rsid w:val="003A5945"/>
    <w:rsid w:val="003A5BA7"/>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81"/>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447"/>
    <w:rsid w:val="004567CE"/>
    <w:rsid w:val="00456E98"/>
    <w:rsid w:val="00457284"/>
    <w:rsid w:val="004579A1"/>
    <w:rsid w:val="004608CC"/>
    <w:rsid w:val="0046093C"/>
    <w:rsid w:val="00461C28"/>
    <w:rsid w:val="00461DC9"/>
    <w:rsid w:val="00461E53"/>
    <w:rsid w:val="00461F2D"/>
    <w:rsid w:val="0046231E"/>
    <w:rsid w:val="004624A3"/>
    <w:rsid w:val="004637E0"/>
    <w:rsid w:val="004647AA"/>
    <w:rsid w:val="00465874"/>
    <w:rsid w:val="00465880"/>
    <w:rsid w:val="00465AEC"/>
    <w:rsid w:val="00466263"/>
    <w:rsid w:val="00466532"/>
    <w:rsid w:val="0046666D"/>
    <w:rsid w:val="0046687D"/>
    <w:rsid w:val="004669F3"/>
    <w:rsid w:val="00466F1C"/>
    <w:rsid w:val="00467A29"/>
    <w:rsid w:val="00470D36"/>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07F2D"/>
    <w:rsid w:val="00510321"/>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4568"/>
    <w:rsid w:val="00565823"/>
    <w:rsid w:val="00565D98"/>
    <w:rsid w:val="00565F55"/>
    <w:rsid w:val="005672F4"/>
    <w:rsid w:val="005678F0"/>
    <w:rsid w:val="00567B39"/>
    <w:rsid w:val="00567B9C"/>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327"/>
    <w:rsid w:val="006078B5"/>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58B7"/>
    <w:rsid w:val="00645E63"/>
    <w:rsid w:val="00645E7D"/>
    <w:rsid w:val="00647880"/>
    <w:rsid w:val="00647C63"/>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AB0"/>
    <w:rsid w:val="00672C86"/>
    <w:rsid w:val="00673BF4"/>
    <w:rsid w:val="00673D46"/>
    <w:rsid w:val="00674542"/>
    <w:rsid w:val="00674B78"/>
    <w:rsid w:val="00675513"/>
    <w:rsid w:val="0067593B"/>
    <w:rsid w:val="00675F2B"/>
    <w:rsid w:val="0067628D"/>
    <w:rsid w:val="00676CF0"/>
    <w:rsid w:val="00677595"/>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97B6C"/>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401D"/>
    <w:rsid w:val="00744B93"/>
    <w:rsid w:val="00745129"/>
    <w:rsid w:val="00745DED"/>
    <w:rsid w:val="00745E04"/>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98B"/>
    <w:rsid w:val="00792B38"/>
    <w:rsid w:val="00792DE9"/>
    <w:rsid w:val="00792E6A"/>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645A"/>
    <w:rsid w:val="007A6F99"/>
    <w:rsid w:val="007A7187"/>
    <w:rsid w:val="007B20F4"/>
    <w:rsid w:val="007B23B0"/>
    <w:rsid w:val="007B2881"/>
    <w:rsid w:val="007B299C"/>
    <w:rsid w:val="007B2A97"/>
    <w:rsid w:val="007B3B82"/>
    <w:rsid w:val="007B3C58"/>
    <w:rsid w:val="007B3CDC"/>
    <w:rsid w:val="007B3EB3"/>
    <w:rsid w:val="007B3ED7"/>
    <w:rsid w:val="007B3F88"/>
    <w:rsid w:val="007B4123"/>
    <w:rsid w:val="007B49B4"/>
    <w:rsid w:val="007B4C4C"/>
    <w:rsid w:val="007B4CF1"/>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4C"/>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7DD"/>
    <w:rsid w:val="008218D8"/>
    <w:rsid w:val="00821B15"/>
    <w:rsid w:val="0082267F"/>
    <w:rsid w:val="00822B88"/>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B57"/>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858"/>
    <w:rsid w:val="008C3CEF"/>
    <w:rsid w:val="008C4384"/>
    <w:rsid w:val="008C52AD"/>
    <w:rsid w:val="008C552C"/>
    <w:rsid w:val="008C586A"/>
    <w:rsid w:val="008C586C"/>
    <w:rsid w:val="008C5D63"/>
    <w:rsid w:val="008C68FD"/>
    <w:rsid w:val="008C72A4"/>
    <w:rsid w:val="008C7A40"/>
    <w:rsid w:val="008C7AEE"/>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9A3"/>
    <w:rsid w:val="00A22193"/>
    <w:rsid w:val="00A2226A"/>
    <w:rsid w:val="00A224EE"/>
    <w:rsid w:val="00A22DAB"/>
    <w:rsid w:val="00A232AC"/>
    <w:rsid w:val="00A24514"/>
    <w:rsid w:val="00A24DE2"/>
    <w:rsid w:val="00A25047"/>
    <w:rsid w:val="00A252F2"/>
    <w:rsid w:val="00A253E6"/>
    <w:rsid w:val="00A26BD0"/>
    <w:rsid w:val="00A2712A"/>
    <w:rsid w:val="00A27237"/>
    <w:rsid w:val="00A27389"/>
    <w:rsid w:val="00A273E4"/>
    <w:rsid w:val="00A2781F"/>
    <w:rsid w:val="00A279D1"/>
    <w:rsid w:val="00A27C88"/>
    <w:rsid w:val="00A3067A"/>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71C4"/>
    <w:rsid w:val="00A475EA"/>
    <w:rsid w:val="00A47985"/>
    <w:rsid w:val="00A47A1D"/>
    <w:rsid w:val="00A47A54"/>
    <w:rsid w:val="00A508FF"/>
    <w:rsid w:val="00A50F20"/>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2EB"/>
    <w:rsid w:val="00AC2ABA"/>
    <w:rsid w:val="00AC2AE0"/>
    <w:rsid w:val="00AC3075"/>
    <w:rsid w:val="00AC4104"/>
    <w:rsid w:val="00AC46B2"/>
    <w:rsid w:val="00AC4BE1"/>
    <w:rsid w:val="00AC4C7A"/>
    <w:rsid w:val="00AC4ED7"/>
    <w:rsid w:val="00AC524C"/>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E2"/>
    <w:rsid w:val="00AF3B94"/>
    <w:rsid w:val="00AF3E30"/>
    <w:rsid w:val="00AF471E"/>
    <w:rsid w:val="00AF4A36"/>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E"/>
    <w:rsid w:val="00B5505F"/>
    <w:rsid w:val="00B556E3"/>
    <w:rsid w:val="00B55C96"/>
    <w:rsid w:val="00B55D29"/>
    <w:rsid w:val="00B5693B"/>
    <w:rsid w:val="00B56C99"/>
    <w:rsid w:val="00B57193"/>
    <w:rsid w:val="00B57B0F"/>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6394"/>
    <w:rsid w:val="00BA6BAD"/>
    <w:rsid w:val="00BA7309"/>
    <w:rsid w:val="00BA7AEC"/>
    <w:rsid w:val="00BB01E0"/>
    <w:rsid w:val="00BB0244"/>
    <w:rsid w:val="00BB0750"/>
    <w:rsid w:val="00BB0B69"/>
    <w:rsid w:val="00BB10D0"/>
    <w:rsid w:val="00BB10D3"/>
    <w:rsid w:val="00BB308A"/>
    <w:rsid w:val="00BB3744"/>
    <w:rsid w:val="00BB3C1A"/>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D041A"/>
    <w:rsid w:val="00BD05CA"/>
    <w:rsid w:val="00BD0932"/>
    <w:rsid w:val="00BD0C93"/>
    <w:rsid w:val="00BD123B"/>
    <w:rsid w:val="00BD1838"/>
    <w:rsid w:val="00BD1D0C"/>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AE9"/>
    <w:rsid w:val="00C37D4F"/>
    <w:rsid w:val="00C40392"/>
    <w:rsid w:val="00C410BE"/>
    <w:rsid w:val="00C421B7"/>
    <w:rsid w:val="00C42ED0"/>
    <w:rsid w:val="00C4333A"/>
    <w:rsid w:val="00C444B7"/>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5D55"/>
    <w:rsid w:val="00C66215"/>
    <w:rsid w:val="00C670E1"/>
    <w:rsid w:val="00C671D7"/>
    <w:rsid w:val="00C67622"/>
    <w:rsid w:val="00C6771C"/>
    <w:rsid w:val="00C6776A"/>
    <w:rsid w:val="00C677E2"/>
    <w:rsid w:val="00C70140"/>
    <w:rsid w:val="00C70F99"/>
    <w:rsid w:val="00C71218"/>
    <w:rsid w:val="00C71BE6"/>
    <w:rsid w:val="00C71E0B"/>
    <w:rsid w:val="00C71F57"/>
    <w:rsid w:val="00C72CD0"/>
    <w:rsid w:val="00C73800"/>
    <w:rsid w:val="00C73A02"/>
    <w:rsid w:val="00C73CD0"/>
    <w:rsid w:val="00C73F34"/>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3FF5"/>
    <w:rsid w:val="00C9424E"/>
    <w:rsid w:val="00C943D1"/>
    <w:rsid w:val="00C95337"/>
    <w:rsid w:val="00C95AC4"/>
    <w:rsid w:val="00C9601F"/>
    <w:rsid w:val="00C9621E"/>
    <w:rsid w:val="00C9698F"/>
    <w:rsid w:val="00C970D4"/>
    <w:rsid w:val="00C97A2D"/>
    <w:rsid w:val="00C97E22"/>
    <w:rsid w:val="00C97FAC"/>
    <w:rsid w:val="00CA18DB"/>
    <w:rsid w:val="00CA1C3B"/>
    <w:rsid w:val="00CA220D"/>
    <w:rsid w:val="00CA22E2"/>
    <w:rsid w:val="00CA2537"/>
    <w:rsid w:val="00CA266E"/>
    <w:rsid w:val="00CA2B5C"/>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9D"/>
    <w:rsid w:val="00CE4C9C"/>
    <w:rsid w:val="00CE4E0F"/>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B94"/>
    <w:rsid w:val="00D07EC2"/>
    <w:rsid w:val="00D1009F"/>
    <w:rsid w:val="00D10248"/>
    <w:rsid w:val="00D10778"/>
    <w:rsid w:val="00D107EF"/>
    <w:rsid w:val="00D10945"/>
    <w:rsid w:val="00D10FA1"/>
    <w:rsid w:val="00D112BE"/>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CA"/>
    <w:rsid w:val="00D36AA9"/>
    <w:rsid w:val="00D36D59"/>
    <w:rsid w:val="00D37AF7"/>
    <w:rsid w:val="00D37D75"/>
    <w:rsid w:val="00D4056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3CE"/>
    <w:rsid w:val="00DA19A1"/>
    <w:rsid w:val="00DA25CD"/>
    <w:rsid w:val="00DA2FA1"/>
    <w:rsid w:val="00DA3175"/>
    <w:rsid w:val="00DA37C1"/>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3288"/>
    <w:rsid w:val="00DB44A2"/>
    <w:rsid w:val="00DB50FB"/>
    <w:rsid w:val="00DB5D81"/>
    <w:rsid w:val="00DB6DA5"/>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09B"/>
    <w:rsid w:val="00E22C4A"/>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47877"/>
    <w:rsid w:val="00E50821"/>
    <w:rsid w:val="00E50C7C"/>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DCA"/>
    <w:rsid w:val="00E67F31"/>
    <w:rsid w:val="00E7037E"/>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8E3"/>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2688"/>
    <w:rsid w:val="00ED44B2"/>
    <w:rsid w:val="00ED5181"/>
    <w:rsid w:val="00ED5C6B"/>
    <w:rsid w:val="00ED5EAB"/>
    <w:rsid w:val="00ED7F8A"/>
    <w:rsid w:val="00EE006E"/>
    <w:rsid w:val="00EE082D"/>
    <w:rsid w:val="00EE08C5"/>
    <w:rsid w:val="00EE160B"/>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574D2"/>
    <w:rsid w:val="00F607AD"/>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ADC"/>
    <w:rsid w:val="00F6695B"/>
    <w:rsid w:val="00F66D2F"/>
    <w:rsid w:val="00F66F60"/>
    <w:rsid w:val="00F6738C"/>
    <w:rsid w:val="00F67975"/>
    <w:rsid w:val="00F70310"/>
    <w:rsid w:val="00F71912"/>
    <w:rsid w:val="00F719DE"/>
    <w:rsid w:val="00F7200D"/>
    <w:rsid w:val="00F72460"/>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64FD"/>
    <w:rsid w:val="00FD6E57"/>
    <w:rsid w:val="00FD73B9"/>
    <w:rsid w:val="00FD73F6"/>
    <w:rsid w:val="00FD7766"/>
    <w:rsid w:val="00FD7DAF"/>
    <w:rsid w:val="00FD7E29"/>
    <w:rsid w:val="00FE085B"/>
    <w:rsid w:val="00FE08BD"/>
    <w:rsid w:val="00FE11A8"/>
    <w:rsid w:val="00FE1846"/>
    <w:rsid w:val="00FE1A48"/>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AE9"/>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3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42"/>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43"/>
      </w:num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59643-925D-49DF-B6AD-E43A83AA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Pages>
  <Words>717</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42</cp:revision>
  <cp:lastPrinted>2012-03-15T10:36:00Z</cp:lastPrinted>
  <dcterms:created xsi:type="dcterms:W3CDTF">2020-07-23T07:37:00Z</dcterms:created>
  <dcterms:modified xsi:type="dcterms:W3CDTF">2020-08-07T10:41:00Z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